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92F" w:rsidRDefault="00C0492F" w:rsidP="00C0492F">
      <w:pPr>
        <w:rPr>
          <w:b/>
          <w:bCs/>
          <w:sz w:val="28"/>
          <w:szCs w:val="28"/>
        </w:rPr>
      </w:pPr>
      <w:bookmarkStart w:id="0" w:name="_GoBack"/>
      <w:bookmarkEnd w:id="0"/>
      <w:r w:rsidRPr="005C0B2C">
        <w:rPr>
          <w:noProof/>
        </w:rPr>
        <w:drawing>
          <wp:inline distT="0" distB="0" distL="0" distR="0">
            <wp:extent cx="1619250" cy="695325"/>
            <wp:effectExtent l="0" t="0" r="0" b="9525"/>
            <wp:docPr id="1" name="Image 1" descr="logo_C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G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695325"/>
                    </a:xfrm>
                    <a:prstGeom prst="rect">
                      <a:avLst/>
                    </a:prstGeom>
                    <a:noFill/>
                    <a:ln>
                      <a:noFill/>
                    </a:ln>
                  </pic:spPr>
                </pic:pic>
              </a:graphicData>
            </a:graphic>
          </wp:inline>
        </w:drawing>
      </w:r>
    </w:p>
    <w:p w:rsidR="00C0492F" w:rsidRPr="002F5F0C" w:rsidRDefault="00C0492F" w:rsidP="00C0492F">
      <w:pPr>
        <w:jc w:val="center"/>
        <w:rPr>
          <w:bCs/>
        </w:rPr>
      </w:pPr>
    </w:p>
    <w:p w:rsidR="00C0492F" w:rsidRPr="002F5F0C" w:rsidRDefault="00C0492F" w:rsidP="00C0492F">
      <w:pPr>
        <w:jc w:val="center"/>
        <w:rPr>
          <w:bCs/>
        </w:rPr>
      </w:pPr>
    </w:p>
    <w:p w:rsidR="00C0492F" w:rsidRPr="002F5F0C" w:rsidRDefault="00C0492F" w:rsidP="00C0492F">
      <w:pPr>
        <w:jc w:val="center"/>
        <w:rPr>
          <w:bCs/>
        </w:rPr>
      </w:pPr>
    </w:p>
    <w:p w:rsidR="00C0492F" w:rsidRPr="00E21577" w:rsidRDefault="00C0492F" w:rsidP="00C0492F">
      <w:pPr>
        <w:jc w:val="center"/>
        <w:rPr>
          <w:sz w:val="28"/>
          <w:szCs w:val="28"/>
        </w:rPr>
      </w:pPr>
      <w:r w:rsidRPr="00E21577">
        <w:rPr>
          <w:b/>
          <w:bCs/>
          <w:sz w:val="28"/>
          <w:szCs w:val="28"/>
        </w:rPr>
        <w:t xml:space="preserve">DYNAMISATION DES PRATIQUES </w:t>
      </w:r>
      <w:r>
        <w:rPr>
          <w:b/>
          <w:bCs/>
          <w:sz w:val="28"/>
          <w:szCs w:val="28"/>
        </w:rPr>
        <w:t xml:space="preserve">SPORTIVES ASSOCIATIVES </w:t>
      </w:r>
    </w:p>
    <w:p w:rsidR="00C0492F" w:rsidRDefault="00C0492F" w:rsidP="00C0492F">
      <w:pPr>
        <w:jc w:val="both"/>
        <w:rPr>
          <w:b/>
          <w:bCs/>
          <w:sz w:val="28"/>
          <w:szCs w:val="28"/>
        </w:rPr>
      </w:pPr>
    </w:p>
    <w:p w:rsidR="00C0492F" w:rsidRPr="005C0B2C" w:rsidRDefault="00C0492F" w:rsidP="00C0492F">
      <w:pPr>
        <w:jc w:val="center"/>
        <w:rPr>
          <w:b/>
          <w:bCs/>
        </w:rPr>
      </w:pPr>
      <w:r w:rsidRPr="005C0B2C">
        <w:rPr>
          <w:b/>
          <w:bCs/>
        </w:rPr>
        <w:t>CAHIER DES CHARGES</w:t>
      </w:r>
    </w:p>
    <w:p w:rsidR="00C0492F" w:rsidRPr="002F5F0C" w:rsidRDefault="00C0492F" w:rsidP="00C0492F">
      <w:pPr>
        <w:jc w:val="both"/>
        <w:rPr>
          <w:bCs/>
        </w:rPr>
      </w:pPr>
    </w:p>
    <w:p w:rsidR="00C0492F" w:rsidRPr="002F5F0C" w:rsidRDefault="00C0492F" w:rsidP="00C0492F">
      <w:pPr>
        <w:jc w:val="both"/>
        <w:rPr>
          <w:bCs/>
        </w:rPr>
      </w:pPr>
    </w:p>
    <w:p w:rsidR="00C0492F" w:rsidRPr="002F5F0C" w:rsidRDefault="00C0492F" w:rsidP="00C0492F">
      <w:pPr>
        <w:jc w:val="both"/>
        <w:rPr>
          <w:bCs/>
        </w:rPr>
      </w:pPr>
    </w:p>
    <w:p w:rsidR="00C0492F" w:rsidRDefault="00C0492F" w:rsidP="00C0492F">
      <w:pPr>
        <w:jc w:val="both"/>
        <w:rPr>
          <w:b/>
          <w:bCs/>
        </w:rPr>
      </w:pPr>
      <w:r w:rsidRPr="000A3037">
        <w:rPr>
          <w:b/>
          <w:bCs/>
        </w:rPr>
        <w:t xml:space="preserve">CALENDRIER </w:t>
      </w:r>
    </w:p>
    <w:p w:rsidR="00C0492F" w:rsidRPr="005A6213" w:rsidRDefault="00C0492F" w:rsidP="00C0492F">
      <w:pPr>
        <w:jc w:val="both"/>
        <w:rPr>
          <w:b/>
          <w:bCs/>
        </w:rPr>
      </w:pPr>
    </w:p>
    <w:p w:rsidR="00C0492F" w:rsidRPr="005A6213" w:rsidRDefault="00C0492F" w:rsidP="00C0492F">
      <w:pPr>
        <w:jc w:val="both"/>
      </w:pPr>
      <w:r w:rsidRPr="005A6213">
        <w:t>Publication de l'Appel à projets : 3 avril 2019</w:t>
      </w:r>
    </w:p>
    <w:p w:rsidR="00C0492F" w:rsidRPr="008C67A2" w:rsidRDefault="00C0492F" w:rsidP="00C0492F">
      <w:r w:rsidRPr="005A6213">
        <w:t xml:space="preserve">Date limite de dépôt des candidatures : </w:t>
      </w:r>
      <w:r>
        <w:rPr>
          <w:rFonts w:eastAsia="MS Mincho"/>
          <w:lang w:eastAsia="ja-JP" w:bidi="mr-IN"/>
        </w:rPr>
        <w:t>11</w:t>
      </w:r>
      <w:r w:rsidRPr="005A6213">
        <w:rPr>
          <w:rFonts w:eastAsia="MS Mincho"/>
          <w:lang w:eastAsia="ja-JP" w:bidi="mr-IN"/>
        </w:rPr>
        <w:t xml:space="preserve"> juin 2019</w:t>
      </w:r>
    </w:p>
    <w:p w:rsidR="00C0492F" w:rsidRPr="008C67A2" w:rsidRDefault="00C0492F" w:rsidP="00C0492F">
      <w:pPr>
        <w:ind w:left="3544" w:hanging="3544"/>
        <w:jc w:val="both"/>
      </w:pPr>
      <w:r w:rsidRPr="005A6213">
        <w:t>Délibération du Conseil départemental :</w:t>
      </w:r>
      <w:r w:rsidRPr="005A6213">
        <w:rPr>
          <w:rFonts w:eastAsia="MS Mincho"/>
          <w:lang w:eastAsia="ja-JP" w:bidi="mr-IN"/>
        </w:rPr>
        <w:t xml:space="preserve"> septembre 2019</w:t>
      </w:r>
    </w:p>
    <w:p w:rsidR="00C0492F" w:rsidRPr="005A6213" w:rsidRDefault="00C0492F" w:rsidP="00C0492F">
      <w:pPr>
        <w:autoSpaceDE w:val="0"/>
        <w:autoSpaceDN w:val="0"/>
        <w:adjustRightInd w:val="0"/>
        <w:jc w:val="both"/>
        <w:rPr>
          <w:bCs/>
        </w:rPr>
      </w:pPr>
    </w:p>
    <w:p w:rsidR="00C0492F" w:rsidRPr="005A6213" w:rsidRDefault="00C0492F" w:rsidP="00C0492F">
      <w:pPr>
        <w:autoSpaceDE w:val="0"/>
        <w:autoSpaceDN w:val="0"/>
        <w:adjustRightInd w:val="0"/>
        <w:jc w:val="both"/>
        <w:rPr>
          <w:b/>
          <w:bCs/>
        </w:rPr>
      </w:pPr>
    </w:p>
    <w:p w:rsidR="00C0492F" w:rsidRPr="005A6213" w:rsidRDefault="00C0492F" w:rsidP="00C0492F">
      <w:pPr>
        <w:autoSpaceDE w:val="0"/>
        <w:autoSpaceDN w:val="0"/>
        <w:adjustRightInd w:val="0"/>
        <w:jc w:val="both"/>
        <w:rPr>
          <w:b/>
          <w:bCs/>
        </w:rPr>
      </w:pPr>
      <w:r w:rsidRPr="005A6213">
        <w:rPr>
          <w:b/>
          <w:bCs/>
        </w:rPr>
        <w:t>ADRESSE DE PUBLICATION DE L’APPEL A PROJETS</w:t>
      </w:r>
    </w:p>
    <w:p w:rsidR="00C0492F" w:rsidRPr="005A6213" w:rsidRDefault="00C0492F" w:rsidP="00C0492F">
      <w:pPr>
        <w:autoSpaceDE w:val="0"/>
        <w:autoSpaceDN w:val="0"/>
        <w:adjustRightInd w:val="0"/>
        <w:jc w:val="both"/>
        <w:rPr>
          <w:bCs/>
        </w:rPr>
      </w:pPr>
    </w:p>
    <w:p w:rsidR="00C0492F" w:rsidRPr="005A6213" w:rsidRDefault="00C0492F" w:rsidP="00C0492F">
      <w:pPr>
        <w:autoSpaceDE w:val="0"/>
        <w:autoSpaceDN w:val="0"/>
        <w:adjustRightInd w:val="0"/>
        <w:jc w:val="both"/>
      </w:pPr>
      <w:r w:rsidRPr="005A6213">
        <w:t xml:space="preserve">Le cahier des charges du présent appel à projets est disponible et téléchargeable sur le site du Conseil départemental du Cantal dans la rubrique « Accompagner les territoires / Appels à projets » </w:t>
      </w:r>
      <w:hyperlink r:id="rId6" w:history="1">
        <w:r w:rsidRPr="005A6213">
          <w:rPr>
            <w:rStyle w:val="Lienhypertexte"/>
            <w:color w:val="auto"/>
            <w:u w:val="none"/>
          </w:rPr>
          <w:t>http://www.cantal.fr</w:t>
        </w:r>
      </w:hyperlink>
      <w:r w:rsidRPr="005A6213">
        <w:t xml:space="preserve"> </w:t>
      </w:r>
    </w:p>
    <w:p w:rsidR="00C0492F" w:rsidRDefault="00C0492F" w:rsidP="00C0492F">
      <w:pPr>
        <w:rPr>
          <w:bCs/>
        </w:rPr>
      </w:pPr>
    </w:p>
    <w:p w:rsidR="00C0492F" w:rsidRPr="002F5F0C" w:rsidRDefault="00C0492F" w:rsidP="00C0492F">
      <w:pPr>
        <w:rPr>
          <w:bCs/>
        </w:rPr>
      </w:pPr>
    </w:p>
    <w:p w:rsidR="00C0492F" w:rsidRDefault="00C0492F" w:rsidP="00C0492F">
      <w:pPr>
        <w:rPr>
          <w:b/>
          <w:bCs/>
        </w:rPr>
      </w:pPr>
      <w:r w:rsidRPr="00730F70">
        <w:rPr>
          <w:b/>
          <w:bCs/>
        </w:rPr>
        <w:t>SOMMAIRE</w:t>
      </w:r>
    </w:p>
    <w:p w:rsidR="00C0492F" w:rsidRDefault="00C0492F" w:rsidP="00C0492F">
      <w:pPr>
        <w:rPr>
          <w:b/>
          <w:bCs/>
        </w:rPr>
      </w:pPr>
    </w:p>
    <w:p w:rsidR="00C0492F" w:rsidRPr="009263A1" w:rsidRDefault="00C0492F" w:rsidP="00C0492F">
      <w:pPr>
        <w:numPr>
          <w:ilvl w:val="0"/>
          <w:numId w:val="3"/>
        </w:numPr>
        <w:jc w:val="both"/>
      </w:pPr>
      <w:r>
        <w:t xml:space="preserve">Contexte de </w:t>
      </w:r>
      <w:r w:rsidRPr="009263A1">
        <w:t>l'Appel à projets</w:t>
      </w:r>
    </w:p>
    <w:p w:rsidR="00C0492F" w:rsidRPr="009263A1" w:rsidRDefault="00C0492F" w:rsidP="00C0492F">
      <w:pPr>
        <w:numPr>
          <w:ilvl w:val="0"/>
          <w:numId w:val="3"/>
        </w:numPr>
        <w:jc w:val="both"/>
      </w:pPr>
      <w:r w:rsidRPr="009263A1">
        <w:t xml:space="preserve">Objet </w:t>
      </w:r>
      <w:r>
        <w:t xml:space="preserve">et cadre </w:t>
      </w:r>
      <w:r w:rsidRPr="009263A1">
        <w:t xml:space="preserve">de l'Appel à projets </w:t>
      </w:r>
    </w:p>
    <w:p w:rsidR="00C0492F" w:rsidRPr="009263A1" w:rsidRDefault="00C0492F" w:rsidP="00C0492F">
      <w:pPr>
        <w:numPr>
          <w:ilvl w:val="0"/>
          <w:numId w:val="3"/>
        </w:numPr>
        <w:jc w:val="both"/>
      </w:pPr>
      <w:r>
        <w:t>Cadre d’éligi</w:t>
      </w:r>
      <w:r w:rsidRPr="009263A1">
        <w:t>bilité</w:t>
      </w:r>
    </w:p>
    <w:p w:rsidR="00C0492F" w:rsidRPr="009263A1" w:rsidRDefault="00C0492F" w:rsidP="00C0492F">
      <w:pPr>
        <w:numPr>
          <w:ilvl w:val="0"/>
          <w:numId w:val="3"/>
        </w:numPr>
        <w:jc w:val="both"/>
      </w:pPr>
      <w:r w:rsidRPr="009263A1">
        <w:t>Modalités de dépôt des dossiers</w:t>
      </w:r>
    </w:p>
    <w:p w:rsidR="00C0492F" w:rsidRDefault="00C0492F" w:rsidP="00C0492F">
      <w:pPr>
        <w:autoSpaceDE w:val="0"/>
        <w:autoSpaceDN w:val="0"/>
        <w:adjustRightInd w:val="0"/>
        <w:jc w:val="both"/>
      </w:pPr>
    </w:p>
    <w:p w:rsidR="00C0492F" w:rsidRDefault="00C0492F" w:rsidP="00C0492F">
      <w:pPr>
        <w:autoSpaceDE w:val="0"/>
        <w:autoSpaceDN w:val="0"/>
        <w:adjustRightInd w:val="0"/>
        <w:jc w:val="both"/>
      </w:pPr>
    </w:p>
    <w:p w:rsidR="00C0492F" w:rsidRDefault="00C0492F" w:rsidP="00C0492F">
      <w:pPr>
        <w:autoSpaceDE w:val="0"/>
        <w:autoSpaceDN w:val="0"/>
        <w:adjustRightInd w:val="0"/>
        <w:jc w:val="both"/>
        <w:rPr>
          <w:b/>
          <w:bCs/>
        </w:rPr>
      </w:pPr>
      <w:r w:rsidRPr="00730F70">
        <w:rPr>
          <w:b/>
          <w:bCs/>
        </w:rPr>
        <w:t>DEMANDES DE RENSEIGNEMENTS</w:t>
      </w:r>
      <w:r>
        <w:rPr>
          <w:b/>
          <w:bCs/>
        </w:rPr>
        <w:t xml:space="preserve"> AUPRÈS DE :</w:t>
      </w:r>
    </w:p>
    <w:p w:rsidR="00C0492F" w:rsidRPr="00730F70" w:rsidRDefault="00C0492F" w:rsidP="00C0492F">
      <w:pPr>
        <w:autoSpaceDE w:val="0"/>
        <w:autoSpaceDN w:val="0"/>
        <w:adjustRightInd w:val="0"/>
        <w:jc w:val="both"/>
        <w:rPr>
          <w:b/>
          <w:bCs/>
        </w:rPr>
      </w:pPr>
    </w:p>
    <w:p w:rsidR="00C0492F" w:rsidRDefault="00C0492F" w:rsidP="00C0492F">
      <w:pPr>
        <w:autoSpaceDE w:val="0"/>
        <w:autoSpaceDN w:val="0"/>
        <w:adjustRightInd w:val="0"/>
        <w:jc w:val="both"/>
      </w:pPr>
      <w:r>
        <w:t>Brigitte DUBOIS, Directrice Éducation Jeunesse</w:t>
      </w:r>
    </w:p>
    <w:p w:rsidR="00C0492F" w:rsidRDefault="00C0492F" w:rsidP="00C0492F">
      <w:pPr>
        <w:autoSpaceDE w:val="0"/>
        <w:autoSpaceDN w:val="0"/>
        <w:adjustRightInd w:val="0"/>
        <w:jc w:val="both"/>
      </w:pPr>
      <w:r>
        <w:t>tél : 04.71.46.20.88</w:t>
      </w:r>
    </w:p>
    <w:p w:rsidR="00C0492F" w:rsidRDefault="00C0492F" w:rsidP="00C0492F">
      <w:pPr>
        <w:rPr>
          <w:rFonts w:ascii="Calibri" w:hAnsi="Calibri" w:cs="Calibri"/>
          <w:color w:val="000000"/>
          <w:sz w:val="22"/>
          <w:szCs w:val="22"/>
        </w:rPr>
      </w:pPr>
      <w:r w:rsidRPr="00B630E1">
        <w:t xml:space="preserve">Mail : </w:t>
      </w:r>
      <w:r>
        <w:t>bdubois</w:t>
      </w:r>
      <w:r w:rsidRPr="00B630E1">
        <w:t>@cantal.fr</w:t>
      </w:r>
    </w:p>
    <w:p w:rsidR="00C0492F" w:rsidRPr="0021609B" w:rsidRDefault="00C0492F" w:rsidP="00C0492F">
      <w:pPr>
        <w:jc w:val="both"/>
        <w:rPr>
          <w:b/>
          <w:bCs/>
          <w:smallCaps/>
          <w:sz w:val="26"/>
          <w:szCs w:val="26"/>
          <w:u w:val="single"/>
        </w:rPr>
      </w:pPr>
      <w:r>
        <w:rPr>
          <w:b/>
          <w:bCs/>
          <w:smallCaps/>
          <w:sz w:val="26"/>
          <w:szCs w:val="26"/>
          <w:u w:val="single"/>
        </w:rPr>
        <w:br w:type="page"/>
      </w:r>
      <w:r w:rsidRPr="0021609B">
        <w:rPr>
          <w:b/>
          <w:bCs/>
          <w:smallCaps/>
          <w:sz w:val="26"/>
          <w:szCs w:val="26"/>
          <w:u w:val="single"/>
        </w:rPr>
        <w:lastRenderedPageBreak/>
        <w:t xml:space="preserve">1. </w:t>
      </w:r>
      <w:r>
        <w:rPr>
          <w:b/>
          <w:bCs/>
          <w:smallCaps/>
          <w:sz w:val="26"/>
          <w:szCs w:val="26"/>
          <w:u w:val="single"/>
        </w:rPr>
        <w:t>Contexte</w:t>
      </w:r>
      <w:r w:rsidRPr="0021609B">
        <w:rPr>
          <w:b/>
          <w:bCs/>
          <w:smallCaps/>
          <w:sz w:val="26"/>
          <w:szCs w:val="26"/>
          <w:u w:val="single"/>
        </w:rPr>
        <w:t xml:space="preserve"> de l'Appel à projets</w:t>
      </w:r>
    </w:p>
    <w:p w:rsidR="00C0492F" w:rsidRDefault="00C0492F" w:rsidP="00C0492F">
      <w:pPr>
        <w:jc w:val="both"/>
      </w:pPr>
    </w:p>
    <w:p w:rsidR="00C0492F" w:rsidRPr="00D352E2" w:rsidRDefault="00C0492F" w:rsidP="00C0492F">
      <w:pPr>
        <w:jc w:val="both"/>
        <w:rPr>
          <w:rFonts w:cs="Times New Roman"/>
          <w:color w:val="000000"/>
        </w:rPr>
      </w:pPr>
      <w:r w:rsidRPr="00D352E2">
        <w:rPr>
          <w:rFonts w:cs="Times New Roman"/>
          <w:color w:val="000000"/>
        </w:rPr>
        <w:t xml:space="preserve">Permettre à tous les Cantaliens quels que soient leur territoire d’appartenance, leur âge ou bien leur statut d’accéder ou de se perfectionner dans des pratiques encadrées ou en autonomie, tout en accordant une attention particulière aux jeunes (en temps scolaire et hors temps scolaire), tel est l’enjeu du </w:t>
      </w:r>
      <w:r w:rsidRPr="00D352E2">
        <w:rPr>
          <w:rFonts w:cs="Times New Roman"/>
          <w:i/>
          <w:color w:val="000000"/>
        </w:rPr>
        <w:t xml:space="preserve">Contrat Sport Cantal </w:t>
      </w:r>
      <w:r w:rsidRPr="00D352E2">
        <w:rPr>
          <w:rFonts w:cs="Times New Roman"/>
          <w:color w:val="000000"/>
        </w:rPr>
        <w:t>qui formalise la politique sportive du Conseil départemental sur les années 2017-2020.</w:t>
      </w:r>
    </w:p>
    <w:p w:rsidR="00C0492F" w:rsidRPr="00D352E2" w:rsidRDefault="00C0492F" w:rsidP="00C0492F">
      <w:pPr>
        <w:jc w:val="both"/>
        <w:rPr>
          <w:rFonts w:cs="Times New Roman"/>
        </w:rPr>
      </w:pPr>
    </w:p>
    <w:p w:rsidR="00C0492F" w:rsidRPr="00653B02" w:rsidRDefault="00C0492F" w:rsidP="00C0492F">
      <w:pPr>
        <w:jc w:val="both"/>
        <w:rPr>
          <w:rFonts w:cs="Times New Roman"/>
          <w:color w:val="000000"/>
        </w:rPr>
      </w:pPr>
      <w:r w:rsidRPr="00653B02">
        <w:rPr>
          <w:rFonts w:cs="Times New Roman"/>
        </w:rPr>
        <w:t xml:space="preserve">Cette nouvelle politique est construite autour de trois plateaux </w:t>
      </w:r>
      <w:r w:rsidRPr="00653B02">
        <w:rPr>
          <w:rFonts w:cs="Times New Roman"/>
          <w:color w:val="000000"/>
        </w:rPr>
        <w:t>d’activités :</w:t>
      </w:r>
    </w:p>
    <w:p w:rsidR="00C0492F" w:rsidRPr="00042C2B" w:rsidRDefault="00C0492F" w:rsidP="00C0492F">
      <w:pPr>
        <w:numPr>
          <w:ilvl w:val="0"/>
          <w:numId w:val="2"/>
        </w:numPr>
        <w:jc w:val="both"/>
      </w:pPr>
      <w:r w:rsidRPr="00042C2B">
        <w:t>Un premier plateau consacré au mouvement fédéral et aux clubs,</w:t>
      </w:r>
    </w:p>
    <w:p w:rsidR="00C0492F" w:rsidRPr="00042C2B" w:rsidRDefault="00C0492F" w:rsidP="00C0492F">
      <w:pPr>
        <w:numPr>
          <w:ilvl w:val="0"/>
          <w:numId w:val="2"/>
        </w:numPr>
        <w:jc w:val="both"/>
      </w:pPr>
      <w:r w:rsidRPr="00042C2B">
        <w:t xml:space="preserve">Un deuxième plateau consacré aux Activités Physiques de Pleine Nature : les APPN, </w:t>
      </w:r>
    </w:p>
    <w:p w:rsidR="00C0492F" w:rsidRPr="00042C2B" w:rsidRDefault="00C0492F" w:rsidP="00C0492F">
      <w:pPr>
        <w:numPr>
          <w:ilvl w:val="0"/>
          <w:numId w:val="2"/>
        </w:numPr>
        <w:jc w:val="both"/>
      </w:pPr>
      <w:r w:rsidRPr="00042C2B">
        <w:t>Un troisième plateau consacré aux activités qui relèvent du sport santé, du sport bien-être ou du sport au travail.</w:t>
      </w:r>
    </w:p>
    <w:p w:rsidR="00C0492F" w:rsidRPr="002F5F0C" w:rsidRDefault="00C0492F" w:rsidP="00C0492F">
      <w:pPr>
        <w:jc w:val="both"/>
        <w:rPr>
          <w:bCs/>
          <w:smallCaps/>
        </w:rPr>
      </w:pPr>
    </w:p>
    <w:p w:rsidR="00C0492F" w:rsidRPr="00854814" w:rsidRDefault="00C0492F" w:rsidP="00C0492F">
      <w:pPr>
        <w:jc w:val="both"/>
        <w:rPr>
          <w:rFonts w:cs="Times New Roman"/>
        </w:rPr>
      </w:pPr>
      <w:r w:rsidRPr="00854814">
        <w:t xml:space="preserve">Fort de ses </w:t>
      </w:r>
      <w:r>
        <w:t xml:space="preserve">500 associations qui relèvent du mouvement sportif, de ses nombreux bénévoles et de ses évènements sportifs à vocation nationale et internationale, </w:t>
      </w:r>
      <w:r>
        <w:rPr>
          <w:rFonts w:cs="Times New Roman"/>
        </w:rPr>
        <w:t xml:space="preserve">le Cantal est </w:t>
      </w:r>
      <w:r w:rsidRPr="00854814">
        <w:rPr>
          <w:rFonts w:cs="Times New Roman"/>
        </w:rPr>
        <w:t xml:space="preserve">un territoire dynamique où les actions </w:t>
      </w:r>
      <w:r>
        <w:rPr>
          <w:rFonts w:cs="Times New Roman"/>
        </w:rPr>
        <w:t>en faveur du sport</w:t>
      </w:r>
      <w:r w:rsidRPr="00854814">
        <w:rPr>
          <w:rFonts w:cs="Times New Roman"/>
        </w:rPr>
        <w:t xml:space="preserve"> et de la vie associative sont au cœur des </w:t>
      </w:r>
      <w:r>
        <w:rPr>
          <w:rFonts w:cs="Times New Roman"/>
        </w:rPr>
        <w:t>priorités de l’actions départementale.</w:t>
      </w:r>
    </w:p>
    <w:p w:rsidR="00C0492F" w:rsidRPr="00854814" w:rsidRDefault="00C0492F" w:rsidP="00C0492F">
      <w:pPr>
        <w:shd w:val="clear" w:color="auto" w:fill="FFFFFF"/>
        <w:jc w:val="both"/>
        <w:rPr>
          <w:rFonts w:cs="Times New Roman"/>
        </w:rPr>
      </w:pPr>
      <w:r w:rsidRPr="00854814">
        <w:rPr>
          <w:rFonts w:cs="Times New Roman"/>
        </w:rPr>
        <w:t xml:space="preserve">À travers l’initiation aux sports, l’encouragement à la </w:t>
      </w:r>
      <w:r>
        <w:rPr>
          <w:rFonts w:cs="Times New Roman"/>
        </w:rPr>
        <w:t>pratique sportive à l’école et au collège</w:t>
      </w:r>
      <w:r w:rsidRPr="00854814">
        <w:rPr>
          <w:rFonts w:cs="Times New Roman"/>
        </w:rPr>
        <w:t xml:space="preserve">, l’information et l’incitation à la pratique sportive des publics les plus </w:t>
      </w:r>
      <w:r>
        <w:rPr>
          <w:rFonts w:cs="Times New Roman"/>
        </w:rPr>
        <w:t>fragiles</w:t>
      </w:r>
      <w:r w:rsidRPr="00854814">
        <w:rPr>
          <w:rFonts w:cs="Times New Roman"/>
        </w:rPr>
        <w:t xml:space="preserve">, mais aussi l’encadrement et la promotion des sports de haut niveau, les </w:t>
      </w:r>
      <w:r>
        <w:rPr>
          <w:rFonts w:cs="Times New Roman"/>
        </w:rPr>
        <w:t xml:space="preserve">actions portées par les associations </w:t>
      </w:r>
      <w:r w:rsidRPr="00854814">
        <w:rPr>
          <w:rFonts w:cs="Times New Roman"/>
        </w:rPr>
        <w:t>répondent à de multiples enjeux de société : éducation citoyenne, lien social, intégration, etc.</w:t>
      </w:r>
    </w:p>
    <w:p w:rsidR="00C0492F" w:rsidRDefault="00C0492F" w:rsidP="00C0492F">
      <w:pPr>
        <w:autoSpaceDE w:val="0"/>
        <w:autoSpaceDN w:val="0"/>
        <w:adjustRightInd w:val="0"/>
        <w:jc w:val="both"/>
        <w:rPr>
          <w:rFonts w:cs="Candara"/>
        </w:rPr>
      </w:pPr>
    </w:p>
    <w:p w:rsidR="00C0492F" w:rsidRDefault="00C0492F" w:rsidP="00C0492F">
      <w:pPr>
        <w:autoSpaceDE w:val="0"/>
        <w:autoSpaceDN w:val="0"/>
        <w:adjustRightInd w:val="0"/>
        <w:jc w:val="both"/>
        <w:rPr>
          <w:rFonts w:cs="Candara"/>
        </w:rPr>
      </w:pPr>
      <w:r>
        <w:rPr>
          <w:rFonts w:cs="Candara"/>
        </w:rPr>
        <w:t>C</w:t>
      </w:r>
      <w:r w:rsidRPr="00737B05">
        <w:rPr>
          <w:rFonts w:cs="Candara"/>
        </w:rPr>
        <w:t>es associations assurent des services indispensables notamment dans les territoires ruraux</w:t>
      </w:r>
      <w:r>
        <w:rPr>
          <w:rFonts w:cs="Candara"/>
        </w:rPr>
        <w:t xml:space="preserve">. Aussi jouent elles un rôle déterminant pour le développement de nos territoires et l’épanouissement des pratiquants au premier rang desquels figurent les jeunes. </w:t>
      </w:r>
      <w:r w:rsidRPr="00737B05">
        <w:rPr>
          <w:rFonts w:cs="Candara"/>
        </w:rPr>
        <w:t>Elles le font souvent ave</w:t>
      </w:r>
      <w:r>
        <w:rPr>
          <w:rFonts w:cs="Candara"/>
        </w:rPr>
        <w:t xml:space="preserve">c de petits moyens et la grande </w:t>
      </w:r>
      <w:r w:rsidRPr="00737B05">
        <w:rPr>
          <w:rFonts w:cs="Candara"/>
        </w:rPr>
        <w:t xml:space="preserve">volonté de l’engagement. </w:t>
      </w:r>
    </w:p>
    <w:p w:rsidR="00C0492F" w:rsidRDefault="00C0492F" w:rsidP="00C0492F">
      <w:pPr>
        <w:jc w:val="both"/>
        <w:rPr>
          <w:rFonts w:cs="Times New Roman"/>
        </w:rPr>
      </w:pPr>
    </w:p>
    <w:p w:rsidR="00C0492F" w:rsidRDefault="00C0492F" w:rsidP="00C0492F">
      <w:pPr>
        <w:jc w:val="both"/>
        <w:rPr>
          <w:rFonts w:cs="Times New Roman"/>
        </w:rPr>
      </w:pPr>
    </w:p>
    <w:p w:rsidR="00C0492F" w:rsidRPr="0021609B" w:rsidRDefault="00C0492F" w:rsidP="00C0492F">
      <w:pPr>
        <w:jc w:val="both"/>
        <w:rPr>
          <w:b/>
          <w:bCs/>
          <w:smallCaps/>
          <w:sz w:val="26"/>
          <w:szCs w:val="26"/>
          <w:u w:val="single"/>
        </w:rPr>
      </w:pPr>
      <w:r w:rsidRPr="0021609B">
        <w:rPr>
          <w:b/>
          <w:bCs/>
          <w:smallCaps/>
          <w:sz w:val="26"/>
          <w:szCs w:val="26"/>
          <w:u w:val="single"/>
        </w:rPr>
        <w:t xml:space="preserve">2. Objet </w:t>
      </w:r>
      <w:r>
        <w:rPr>
          <w:b/>
          <w:bCs/>
          <w:smallCaps/>
          <w:sz w:val="26"/>
          <w:szCs w:val="26"/>
          <w:u w:val="single"/>
        </w:rPr>
        <w:t xml:space="preserve">et cadre </w:t>
      </w:r>
      <w:r w:rsidRPr="0021609B">
        <w:rPr>
          <w:b/>
          <w:bCs/>
          <w:smallCaps/>
          <w:sz w:val="26"/>
          <w:szCs w:val="26"/>
          <w:u w:val="single"/>
        </w:rPr>
        <w:t>de l'Appel à projets</w:t>
      </w:r>
    </w:p>
    <w:p w:rsidR="00C0492F" w:rsidRPr="002F5F0C" w:rsidRDefault="00C0492F" w:rsidP="00C0492F">
      <w:pPr>
        <w:jc w:val="both"/>
        <w:rPr>
          <w:bCs/>
        </w:rPr>
      </w:pPr>
    </w:p>
    <w:p w:rsidR="00C0492F" w:rsidRDefault="00C0492F" w:rsidP="00C0492F">
      <w:pPr>
        <w:jc w:val="both"/>
        <w:rPr>
          <w:rFonts w:cs="Times New Roman"/>
        </w:rPr>
      </w:pPr>
      <w:r>
        <w:rPr>
          <w:rFonts w:cs="Times New Roman"/>
        </w:rPr>
        <w:t xml:space="preserve">Pour l’ensemble de ces raisons, le Conseil départemental souhaite soutenir les initiatives associatives portées dans le domaine du sport sur le territoire cantalien à travers un appel à projets dont les enjeux et les objectifs sont les suivants : </w:t>
      </w:r>
    </w:p>
    <w:p w:rsidR="00C0492F" w:rsidRDefault="00C0492F" w:rsidP="00C0492F">
      <w:pPr>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6506"/>
      </w:tblGrid>
      <w:tr w:rsidR="00C0492F" w:rsidRPr="005C0A3E" w:rsidTr="00CE6C68">
        <w:trPr>
          <w:trHeight w:val="1085"/>
        </w:trPr>
        <w:tc>
          <w:tcPr>
            <w:tcW w:w="2660" w:type="dxa"/>
            <w:shd w:val="clear" w:color="auto" w:fill="auto"/>
          </w:tcPr>
          <w:p w:rsidR="00C0492F" w:rsidRDefault="00C0492F" w:rsidP="00CE6C68">
            <w:pPr>
              <w:jc w:val="center"/>
              <w:rPr>
                <w:rFonts w:cs="Times New Roman"/>
                <w:b/>
              </w:rPr>
            </w:pPr>
          </w:p>
          <w:p w:rsidR="00C0492F" w:rsidRPr="005C0A3E" w:rsidRDefault="00C0492F" w:rsidP="00CE6C68">
            <w:pPr>
              <w:jc w:val="center"/>
              <w:rPr>
                <w:rFonts w:cs="Times New Roman"/>
                <w:b/>
              </w:rPr>
            </w:pPr>
          </w:p>
          <w:p w:rsidR="00C0492F" w:rsidRPr="005C0A3E" w:rsidRDefault="00C0492F" w:rsidP="00CE6C68">
            <w:pPr>
              <w:jc w:val="center"/>
              <w:rPr>
                <w:rFonts w:cs="Times New Roman"/>
                <w:b/>
              </w:rPr>
            </w:pPr>
            <w:r w:rsidRPr="005C0A3E">
              <w:rPr>
                <w:rFonts w:cs="Times New Roman"/>
                <w:b/>
              </w:rPr>
              <w:t>ENJEUX</w:t>
            </w:r>
          </w:p>
          <w:p w:rsidR="00C0492F" w:rsidRPr="005C0A3E" w:rsidRDefault="00C0492F" w:rsidP="00CE6C68">
            <w:pPr>
              <w:jc w:val="both"/>
              <w:rPr>
                <w:rFonts w:cs="Times New Roman"/>
                <w:b/>
              </w:rPr>
            </w:pPr>
          </w:p>
        </w:tc>
        <w:tc>
          <w:tcPr>
            <w:tcW w:w="6884" w:type="dxa"/>
            <w:shd w:val="clear" w:color="auto" w:fill="auto"/>
          </w:tcPr>
          <w:p w:rsidR="00C0492F" w:rsidRPr="005C0A3E" w:rsidRDefault="00C0492F" w:rsidP="00CE6C68">
            <w:pPr>
              <w:jc w:val="center"/>
              <w:rPr>
                <w:rFonts w:cs="Times New Roman"/>
                <w:b/>
              </w:rPr>
            </w:pPr>
          </w:p>
          <w:p w:rsidR="00C0492F" w:rsidRDefault="00C0492F" w:rsidP="00C0492F">
            <w:pPr>
              <w:numPr>
                <w:ilvl w:val="0"/>
                <w:numId w:val="4"/>
              </w:numPr>
              <w:rPr>
                <w:rFonts w:cs="Times New Roman"/>
                <w:b/>
              </w:rPr>
            </w:pPr>
            <w:r>
              <w:rPr>
                <w:rFonts w:cs="Times New Roman"/>
                <w:b/>
              </w:rPr>
              <w:t>Garantir un maillage territorial en matière d’offre associative sportive</w:t>
            </w:r>
          </w:p>
          <w:p w:rsidR="00C0492F" w:rsidRDefault="00C0492F" w:rsidP="00C0492F">
            <w:pPr>
              <w:numPr>
                <w:ilvl w:val="0"/>
                <w:numId w:val="4"/>
              </w:numPr>
              <w:rPr>
                <w:rFonts w:cs="Times New Roman"/>
                <w:b/>
              </w:rPr>
            </w:pPr>
            <w:r w:rsidRPr="00005BD5">
              <w:rPr>
                <w:rFonts w:cs="Times New Roman"/>
                <w:b/>
              </w:rPr>
              <w:t>Renforcer l’attractivité des territoires cantaliens</w:t>
            </w:r>
          </w:p>
          <w:p w:rsidR="00C0492F" w:rsidRPr="00005BD5" w:rsidRDefault="00C0492F" w:rsidP="00CE6C68">
            <w:pPr>
              <w:rPr>
                <w:rFonts w:cs="Times New Roman"/>
                <w:b/>
              </w:rPr>
            </w:pPr>
          </w:p>
        </w:tc>
      </w:tr>
      <w:tr w:rsidR="00C0492F" w:rsidRPr="005C0A3E" w:rsidTr="00CE6C68">
        <w:tc>
          <w:tcPr>
            <w:tcW w:w="2660" w:type="dxa"/>
            <w:shd w:val="clear" w:color="auto" w:fill="auto"/>
          </w:tcPr>
          <w:p w:rsidR="00C0492F" w:rsidRPr="005C0A3E" w:rsidRDefault="00C0492F" w:rsidP="00CE6C68">
            <w:pPr>
              <w:jc w:val="center"/>
              <w:rPr>
                <w:rFonts w:cs="Times New Roman"/>
                <w:b/>
              </w:rPr>
            </w:pPr>
          </w:p>
          <w:p w:rsidR="00C0492F" w:rsidRPr="005C0A3E" w:rsidRDefault="00C0492F" w:rsidP="00CE6C68">
            <w:pPr>
              <w:jc w:val="center"/>
              <w:rPr>
                <w:rFonts w:cs="Times New Roman"/>
                <w:b/>
              </w:rPr>
            </w:pPr>
            <w:r w:rsidRPr="005C0A3E">
              <w:rPr>
                <w:rFonts w:cs="Times New Roman"/>
                <w:b/>
              </w:rPr>
              <w:t>OBJECTIFS</w:t>
            </w:r>
          </w:p>
          <w:p w:rsidR="00C0492F" w:rsidRPr="005C0A3E" w:rsidRDefault="00C0492F" w:rsidP="00CE6C68">
            <w:pPr>
              <w:jc w:val="both"/>
              <w:rPr>
                <w:rFonts w:cs="Times New Roman"/>
                <w:b/>
              </w:rPr>
            </w:pPr>
          </w:p>
        </w:tc>
        <w:tc>
          <w:tcPr>
            <w:tcW w:w="6884" w:type="dxa"/>
            <w:shd w:val="clear" w:color="auto" w:fill="auto"/>
          </w:tcPr>
          <w:p w:rsidR="00C0492F" w:rsidRPr="005C0A3E" w:rsidRDefault="00C0492F" w:rsidP="00CE6C68">
            <w:pPr>
              <w:jc w:val="center"/>
              <w:rPr>
                <w:rFonts w:cs="Times New Roman"/>
                <w:b/>
              </w:rPr>
            </w:pPr>
          </w:p>
          <w:p w:rsidR="00C0492F" w:rsidRPr="005C0A3E" w:rsidRDefault="00C0492F" w:rsidP="00CE6C68">
            <w:pPr>
              <w:jc w:val="center"/>
              <w:rPr>
                <w:b/>
              </w:rPr>
            </w:pPr>
            <w:r>
              <w:rPr>
                <w:rFonts w:cs="Times New Roman"/>
                <w:b/>
              </w:rPr>
              <w:t>Contribuer au développement des pratiques sportives qu’elles soient compétitives ou de loisirs.</w:t>
            </w:r>
          </w:p>
          <w:p w:rsidR="00C0492F" w:rsidRPr="005C0A3E" w:rsidRDefault="00C0492F" w:rsidP="00CE6C68">
            <w:pPr>
              <w:jc w:val="center"/>
              <w:rPr>
                <w:rFonts w:cs="Times New Roman"/>
                <w:b/>
              </w:rPr>
            </w:pPr>
          </w:p>
        </w:tc>
      </w:tr>
    </w:tbl>
    <w:p w:rsidR="00C0492F" w:rsidRDefault="00C0492F" w:rsidP="00C0492F">
      <w:pPr>
        <w:jc w:val="both"/>
        <w:rPr>
          <w:rFonts w:cs="Times New Roman"/>
        </w:rPr>
      </w:pPr>
    </w:p>
    <w:p w:rsidR="00C0492F" w:rsidRPr="00D757DC" w:rsidRDefault="00C0492F" w:rsidP="00C0492F">
      <w:pPr>
        <w:jc w:val="both"/>
        <w:rPr>
          <w:b/>
          <w:bCs/>
          <w:smallCaps/>
          <w:sz w:val="26"/>
          <w:szCs w:val="26"/>
          <w:u w:val="single"/>
        </w:rPr>
      </w:pPr>
      <w:r>
        <w:rPr>
          <w:b/>
          <w:bCs/>
          <w:smallCaps/>
          <w:sz w:val="26"/>
          <w:szCs w:val="26"/>
          <w:u w:val="single"/>
        </w:rPr>
        <w:br w:type="page"/>
      </w:r>
      <w:r w:rsidRPr="00D757DC">
        <w:rPr>
          <w:b/>
          <w:bCs/>
          <w:smallCaps/>
          <w:sz w:val="26"/>
          <w:szCs w:val="26"/>
          <w:u w:val="single"/>
        </w:rPr>
        <w:lastRenderedPageBreak/>
        <w:t>3</w:t>
      </w:r>
      <w:r w:rsidRPr="0021609B">
        <w:rPr>
          <w:b/>
          <w:bCs/>
          <w:smallCaps/>
          <w:sz w:val="26"/>
          <w:szCs w:val="26"/>
          <w:u w:val="single"/>
        </w:rPr>
        <w:t>. Cadre d’é</w:t>
      </w:r>
      <w:r>
        <w:rPr>
          <w:b/>
          <w:bCs/>
          <w:smallCaps/>
          <w:sz w:val="26"/>
          <w:szCs w:val="26"/>
          <w:u w:val="single"/>
        </w:rPr>
        <w:t>li</w:t>
      </w:r>
      <w:r w:rsidRPr="0021609B">
        <w:rPr>
          <w:b/>
          <w:bCs/>
          <w:smallCaps/>
          <w:sz w:val="26"/>
          <w:szCs w:val="26"/>
          <w:u w:val="single"/>
        </w:rPr>
        <w:t>gibilité</w:t>
      </w:r>
    </w:p>
    <w:p w:rsidR="00C0492F" w:rsidRPr="00B360AC" w:rsidRDefault="00C0492F" w:rsidP="00C0492F">
      <w:pPr>
        <w:jc w:val="both"/>
      </w:pPr>
    </w:p>
    <w:p w:rsidR="00C0492F" w:rsidRPr="00B360AC" w:rsidRDefault="00C0492F" w:rsidP="00C0492F">
      <w:pPr>
        <w:autoSpaceDE w:val="0"/>
        <w:autoSpaceDN w:val="0"/>
        <w:adjustRightInd w:val="0"/>
        <w:rPr>
          <w:rFonts w:eastAsia="MS Mincho" w:cs="Calibri,Italic"/>
          <w:color w:val="000000"/>
          <w:lang w:eastAsia="ja-JP" w:bidi="mr-IN"/>
        </w:rPr>
      </w:pPr>
      <w:r>
        <w:rPr>
          <w:rFonts w:eastAsia="MS Mincho" w:cs="Calibri,Italic"/>
          <w:color w:val="000000"/>
          <w:lang w:eastAsia="ja-JP" w:bidi="mr-IN"/>
        </w:rPr>
        <w:t>3.1. Bénéficiaires</w:t>
      </w:r>
      <w:r w:rsidRPr="00B360AC">
        <w:rPr>
          <w:rFonts w:eastAsia="MS Mincho" w:cs="Calibri,Italic"/>
          <w:color w:val="000000"/>
          <w:lang w:eastAsia="ja-JP" w:bidi="mr-IN"/>
        </w:rPr>
        <w:t xml:space="preserve"> </w:t>
      </w:r>
    </w:p>
    <w:p w:rsidR="00C0492F" w:rsidRPr="005A6213" w:rsidRDefault="00C0492F" w:rsidP="00C0492F">
      <w:pPr>
        <w:jc w:val="both"/>
      </w:pPr>
      <w:r>
        <w:t xml:space="preserve">Les bénéficiaires sont les associations sportives </w:t>
      </w:r>
      <w:r w:rsidRPr="005A6213">
        <w:t>dans la limite d’une seule candidature par maître d’ouvrage.</w:t>
      </w:r>
    </w:p>
    <w:p w:rsidR="00C0492F" w:rsidRPr="005A6213" w:rsidRDefault="00C0492F" w:rsidP="00C0492F">
      <w:pPr>
        <w:autoSpaceDE w:val="0"/>
        <w:autoSpaceDN w:val="0"/>
        <w:adjustRightInd w:val="0"/>
        <w:rPr>
          <w:rFonts w:eastAsia="MS Mincho" w:cs="Calibri,Italic"/>
          <w:lang w:eastAsia="ja-JP" w:bidi="mr-IN"/>
        </w:rPr>
      </w:pPr>
    </w:p>
    <w:p w:rsidR="00C0492F" w:rsidRPr="00376A87" w:rsidRDefault="00C0492F" w:rsidP="00C0492F">
      <w:pPr>
        <w:autoSpaceDE w:val="0"/>
        <w:autoSpaceDN w:val="0"/>
        <w:adjustRightInd w:val="0"/>
        <w:rPr>
          <w:rFonts w:eastAsia="MS Mincho" w:cs="Calibri,Italic"/>
          <w:color w:val="000000"/>
          <w:lang w:eastAsia="ja-JP" w:bidi="mr-IN"/>
        </w:rPr>
      </w:pPr>
      <w:r>
        <w:rPr>
          <w:rFonts w:eastAsia="MS Mincho" w:cs="Calibri,Italic"/>
          <w:color w:val="000000"/>
          <w:lang w:eastAsia="ja-JP" w:bidi="mr-IN"/>
        </w:rPr>
        <w:t xml:space="preserve">3.2. </w:t>
      </w:r>
      <w:r w:rsidRPr="00B360AC">
        <w:rPr>
          <w:rFonts w:eastAsia="MS Mincho" w:cs="Calibri,Italic"/>
          <w:color w:val="000000"/>
          <w:lang w:eastAsia="ja-JP" w:bidi="mr-IN"/>
        </w:rPr>
        <w:t>Conditions d’éligibilité</w:t>
      </w:r>
    </w:p>
    <w:p w:rsidR="00C0492F" w:rsidRDefault="00C0492F" w:rsidP="00C0492F">
      <w:pPr>
        <w:jc w:val="both"/>
      </w:pPr>
      <w:r>
        <w:t xml:space="preserve">Les projets devront s’appuyer sur une démarche de travail en plusieurs étapes : </w:t>
      </w:r>
    </w:p>
    <w:p w:rsidR="00C0492F" w:rsidRDefault="00C0492F" w:rsidP="00C0492F">
      <w:pPr>
        <w:numPr>
          <w:ilvl w:val="0"/>
          <w:numId w:val="1"/>
        </w:numPr>
        <w:jc w:val="both"/>
      </w:pPr>
      <w:r>
        <w:t>Identification des problématiques (état des lieux) ;</w:t>
      </w:r>
    </w:p>
    <w:p w:rsidR="00C0492F" w:rsidRDefault="00C0492F" w:rsidP="00C0492F">
      <w:pPr>
        <w:numPr>
          <w:ilvl w:val="0"/>
          <w:numId w:val="1"/>
        </w:numPr>
        <w:jc w:val="both"/>
      </w:pPr>
      <w:r>
        <w:t>Définition des enjeux et des objectifs ;</w:t>
      </w:r>
    </w:p>
    <w:p w:rsidR="00C0492F" w:rsidRDefault="00C0492F" w:rsidP="00C0492F">
      <w:pPr>
        <w:numPr>
          <w:ilvl w:val="0"/>
          <w:numId w:val="1"/>
        </w:numPr>
        <w:jc w:val="both"/>
      </w:pPr>
      <w:r>
        <w:t>Définition du plan d’actions avec les investissements correspondants et le budget prévisionnel en dépenses et en recettes.</w:t>
      </w:r>
    </w:p>
    <w:p w:rsidR="00C0492F" w:rsidRDefault="00C0492F" w:rsidP="00C0492F">
      <w:pPr>
        <w:jc w:val="both"/>
      </w:pPr>
    </w:p>
    <w:p w:rsidR="00C0492F" w:rsidRDefault="00C0492F" w:rsidP="00C0492F">
      <w:pPr>
        <w:autoSpaceDE w:val="0"/>
        <w:autoSpaceDN w:val="0"/>
        <w:adjustRightInd w:val="0"/>
        <w:jc w:val="both"/>
        <w:rPr>
          <w:rFonts w:eastAsia="MS Mincho" w:cs="Calibri,Italic"/>
          <w:color w:val="000000"/>
          <w:lang w:eastAsia="ja-JP" w:bidi="mr-IN"/>
        </w:rPr>
      </w:pPr>
      <w:r>
        <w:rPr>
          <w:rFonts w:eastAsia="MS Mincho" w:cs="Calibri,Italic"/>
          <w:color w:val="000000"/>
          <w:lang w:eastAsia="ja-JP" w:bidi="mr-IN"/>
        </w:rPr>
        <w:t>3.3. Soutien financier</w:t>
      </w:r>
    </w:p>
    <w:p w:rsidR="00C0492F" w:rsidRDefault="00C0492F" w:rsidP="00C0492F">
      <w:pPr>
        <w:jc w:val="both"/>
      </w:pPr>
    </w:p>
    <w:p w:rsidR="00C0492F" w:rsidRPr="00A02692" w:rsidRDefault="00C0492F" w:rsidP="00C0492F">
      <w:pPr>
        <w:tabs>
          <w:tab w:val="left" w:pos="360"/>
        </w:tabs>
        <w:jc w:val="both"/>
        <w:rPr>
          <w:bCs/>
        </w:rPr>
      </w:pPr>
      <w:r w:rsidRPr="00A02692">
        <w:rPr>
          <w:rFonts w:cs="Times New Roman"/>
          <w:bCs/>
        </w:rPr>
        <w:t xml:space="preserve">Le </w:t>
      </w:r>
      <w:r w:rsidRPr="00A02692">
        <w:rPr>
          <w:bCs/>
        </w:rPr>
        <w:t xml:space="preserve">taux d’intervention </w:t>
      </w:r>
      <w:r w:rsidRPr="00A02692">
        <w:rPr>
          <w:rFonts w:cs="Times New Roman"/>
          <w:bCs/>
        </w:rPr>
        <w:t xml:space="preserve">fixé est au maximum de </w:t>
      </w:r>
      <w:r w:rsidRPr="00A02692">
        <w:rPr>
          <w:bCs/>
        </w:rPr>
        <w:t>50 % des dépenses avec un montant plafond de subvention fixé à 20 000 € et un plancher de subvention fixé à 2 500 €.</w:t>
      </w:r>
    </w:p>
    <w:p w:rsidR="00C0492F" w:rsidRDefault="00C0492F" w:rsidP="00C0492F">
      <w:pPr>
        <w:jc w:val="both"/>
      </w:pPr>
    </w:p>
    <w:p w:rsidR="00C0492F" w:rsidRDefault="00C0492F" w:rsidP="00C0492F">
      <w:pPr>
        <w:jc w:val="both"/>
      </w:pPr>
      <w:r>
        <w:t>3.4. Dépenses éligibles</w:t>
      </w:r>
    </w:p>
    <w:p w:rsidR="00C0492F" w:rsidRPr="00042C2B" w:rsidRDefault="00C0492F" w:rsidP="00C0492F">
      <w:pPr>
        <w:jc w:val="both"/>
      </w:pPr>
      <w:r>
        <w:rPr>
          <w:rFonts w:cs="Times New Roman"/>
        </w:rPr>
        <w:t>Pour pouvoir bénéficier de ces fonds, les dépenses d’investissement éligibles pourront être de diverses natures (par exemple : des</w:t>
      </w:r>
      <w:r>
        <w:t xml:space="preserve"> travaux affectant les locaux de l’association, l’acquisition d’un véhicule, l’aménagement d’espaces de pratique, l’acquisition d’é</w:t>
      </w:r>
      <w:r w:rsidRPr="00042C2B">
        <w:t>quipements ou de matériels</w:t>
      </w:r>
      <w:r>
        <w:t xml:space="preserve"> liés à la pratique…)</w:t>
      </w:r>
      <w:r w:rsidRPr="00042C2B">
        <w:t>.</w:t>
      </w:r>
    </w:p>
    <w:p w:rsidR="00C0492F" w:rsidRPr="00EC2C1A" w:rsidRDefault="00C0492F" w:rsidP="00C0492F">
      <w:pPr>
        <w:jc w:val="both"/>
        <w:rPr>
          <w:bCs/>
          <w:smallCaps/>
          <w:sz w:val="26"/>
          <w:szCs w:val="26"/>
        </w:rPr>
      </w:pPr>
    </w:p>
    <w:p w:rsidR="00C0492F" w:rsidRPr="00EC2C1A" w:rsidRDefault="00C0492F" w:rsidP="00C0492F">
      <w:pPr>
        <w:jc w:val="both"/>
        <w:rPr>
          <w:bCs/>
          <w:smallCaps/>
          <w:sz w:val="26"/>
          <w:szCs w:val="26"/>
        </w:rPr>
      </w:pPr>
    </w:p>
    <w:p w:rsidR="00C0492F" w:rsidRPr="0021609B" w:rsidRDefault="00C0492F" w:rsidP="00C0492F">
      <w:pPr>
        <w:jc w:val="both"/>
        <w:rPr>
          <w:b/>
          <w:bCs/>
          <w:smallCaps/>
          <w:sz w:val="26"/>
          <w:szCs w:val="26"/>
          <w:u w:val="single"/>
        </w:rPr>
      </w:pPr>
      <w:r>
        <w:rPr>
          <w:b/>
          <w:bCs/>
          <w:smallCaps/>
          <w:sz w:val="26"/>
          <w:szCs w:val="26"/>
          <w:u w:val="single"/>
        </w:rPr>
        <w:t>4.</w:t>
      </w:r>
      <w:r w:rsidRPr="0021609B">
        <w:rPr>
          <w:b/>
          <w:bCs/>
          <w:smallCaps/>
          <w:sz w:val="26"/>
          <w:szCs w:val="26"/>
          <w:u w:val="single"/>
        </w:rPr>
        <w:t xml:space="preserve"> Modalités de dépôt des dossiers</w:t>
      </w:r>
    </w:p>
    <w:p w:rsidR="00C0492F" w:rsidRDefault="00C0492F" w:rsidP="00C0492F">
      <w:pPr>
        <w:autoSpaceDE w:val="0"/>
        <w:autoSpaceDN w:val="0"/>
        <w:adjustRightInd w:val="0"/>
        <w:rPr>
          <w:rFonts w:eastAsia="MS Mincho" w:cs="Calibri"/>
          <w:color w:val="000000"/>
          <w:lang w:eastAsia="ja-JP" w:bidi="mr-IN"/>
        </w:rPr>
      </w:pPr>
    </w:p>
    <w:p w:rsidR="00C0492F" w:rsidRDefault="00C0492F" w:rsidP="00C0492F">
      <w:pPr>
        <w:autoSpaceDE w:val="0"/>
        <w:autoSpaceDN w:val="0"/>
        <w:adjustRightInd w:val="0"/>
      </w:pPr>
      <w:r>
        <w:t xml:space="preserve">La demande de soutien financier s’appuie sur une présentation détaillée du projet reprenant les différentes étapes de sa construction. </w:t>
      </w:r>
    </w:p>
    <w:p w:rsidR="00C0492F" w:rsidRDefault="00C0492F" w:rsidP="00C0492F">
      <w:pPr>
        <w:autoSpaceDE w:val="0"/>
        <w:autoSpaceDN w:val="0"/>
        <w:adjustRightInd w:val="0"/>
      </w:pPr>
    </w:p>
    <w:p w:rsidR="00C0492F" w:rsidRPr="00A27892" w:rsidRDefault="00C0492F" w:rsidP="00C0492F">
      <w:pPr>
        <w:jc w:val="both"/>
      </w:pPr>
      <w:r>
        <w:t>Par ailleurs, t</w:t>
      </w:r>
      <w:r w:rsidRPr="00A27892">
        <w:t>out document que le candidat jugera utile à l’appui de son dossier</w:t>
      </w:r>
      <w:r>
        <w:t xml:space="preserve"> pourra être joint en annexe</w:t>
      </w:r>
      <w:r w:rsidRPr="00A27892">
        <w:t>.</w:t>
      </w:r>
    </w:p>
    <w:p w:rsidR="00C0492F" w:rsidRDefault="00C0492F" w:rsidP="00C0492F">
      <w:pPr>
        <w:jc w:val="both"/>
      </w:pPr>
      <w:r w:rsidRPr="00F2494A">
        <w:t>Le Conseil départemental se réserve la possibilité de demander de</w:t>
      </w:r>
      <w:r>
        <w:t>s compléments à la candidature.</w:t>
      </w:r>
    </w:p>
    <w:p w:rsidR="00C0492F" w:rsidRPr="00C75B55" w:rsidRDefault="00C0492F" w:rsidP="00C0492F">
      <w:pPr>
        <w:autoSpaceDE w:val="0"/>
        <w:autoSpaceDN w:val="0"/>
        <w:adjustRightInd w:val="0"/>
        <w:jc w:val="both"/>
      </w:pPr>
    </w:p>
    <w:p w:rsidR="00C0492F" w:rsidRDefault="00C0492F" w:rsidP="00C0492F">
      <w:pPr>
        <w:autoSpaceDE w:val="0"/>
        <w:autoSpaceDN w:val="0"/>
        <w:adjustRightInd w:val="0"/>
        <w:jc w:val="both"/>
      </w:pPr>
      <w:r w:rsidRPr="00C75B55">
        <w:t xml:space="preserve">Les dossiers de candidature devront être déposés </w:t>
      </w:r>
      <w:r>
        <w:t>en un exemplaire :</w:t>
      </w:r>
    </w:p>
    <w:p w:rsidR="00C0492F" w:rsidRDefault="00C0492F" w:rsidP="00C0492F">
      <w:pPr>
        <w:autoSpaceDE w:val="0"/>
        <w:autoSpaceDN w:val="0"/>
        <w:adjustRightInd w:val="0"/>
        <w:jc w:val="both"/>
      </w:pPr>
    </w:p>
    <w:p w:rsidR="00C0492F" w:rsidRPr="005A6213" w:rsidRDefault="00C0492F" w:rsidP="00C0492F">
      <w:pPr>
        <w:numPr>
          <w:ilvl w:val="0"/>
          <w:numId w:val="2"/>
        </w:numPr>
        <w:jc w:val="both"/>
      </w:pPr>
      <w:r w:rsidRPr="005A6213">
        <w:t xml:space="preserve">Par voie électronique à l'adresse : </w:t>
      </w:r>
      <w:hyperlink r:id="rId7" w:history="1">
        <w:r w:rsidRPr="005A6213">
          <w:t>territoires@cantal.fr</w:t>
        </w:r>
      </w:hyperlink>
    </w:p>
    <w:p w:rsidR="00C0492F" w:rsidRPr="005A6213" w:rsidRDefault="00C0492F" w:rsidP="00C0492F">
      <w:pPr>
        <w:numPr>
          <w:ilvl w:val="0"/>
          <w:numId w:val="2"/>
        </w:numPr>
        <w:jc w:val="both"/>
      </w:pPr>
      <w:r w:rsidRPr="005A6213">
        <w:t>Par voie postale à l'adresse :</w:t>
      </w:r>
    </w:p>
    <w:p w:rsidR="00C0492F" w:rsidRPr="005A6213" w:rsidRDefault="00C0492F" w:rsidP="00C0492F">
      <w:pPr>
        <w:autoSpaceDE w:val="0"/>
        <w:autoSpaceDN w:val="0"/>
        <w:adjustRightInd w:val="0"/>
        <w:ind w:firstLine="708"/>
        <w:jc w:val="both"/>
      </w:pPr>
      <w:r w:rsidRPr="005A6213">
        <w:t>Conseil départemental du Cantal</w:t>
      </w:r>
    </w:p>
    <w:p w:rsidR="00C0492F" w:rsidRPr="005A6213" w:rsidRDefault="00C0492F" w:rsidP="00C0492F">
      <w:pPr>
        <w:autoSpaceDE w:val="0"/>
        <w:autoSpaceDN w:val="0"/>
        <w:adjustRightInd w:val="0"/>
        <w:ind w:firstLine="708"/>
        <w:jc w:val="both"/>
      </w:pPr>
      <w:r w:rsidRPr="005A6213">
        <w:t>Service Territoires et Politiques Contractuelles</w:t>
      </w:r>
    </w:p>
    <w:p w:rsidR="00C0492F" w:rsidRPr="005A6213" w:rsidRDefault="00C0492F" w:rsidP="00C0492F">
      <w:pPr>
        <w:autoSpaceDE w:val="0"/>
        <w:autoSpaceDN w:val="0"/>
        <w:adjustRightInd w:val="0"/>
        <w:ind w:firstLine="708"/>
        <w:jc w:val="both"/>
      </w:pPr>
      <w:r w:rsidRPr="005A6213">
        <w:t xml:space="preserve">28 Avenue Gambetta </w:t>
      </w:r>
    </w:p>
    <w:p w:rsidR="00C0492F" w:rsidRDefault="00C0492F" w:rsidP="00C0492F">
      <w:pPr>
        <w:autoSpaceDE w:val="0"/>
        <w:autoSpaceDN w:val="0"/>
        <w:adjustRightInd w:val="0"/>
        <w:ind w:firstLine="708"/>
        <w:jc w:val="both"/>
      </w:pPr>
      <w:r w:rsidRPr="005A6213">
        <w:t>15015 Aurillac Cedex</w:t>
      </w:r>
      <w:r>
        <w:t xml:space="preserve"> </w:t>
      </w:r>
    </w:p>
    <w:p w:rsidR="00205165" w:rsidRDefault="00205165"/>
    <w:sectPr w:rsidR="00205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386"/>
    <w:multiLevelType w:val="hybridMultilevel"/>
    <w:tmpl w:val="EAD2058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D847A3"/>
    <w:multiLevelType w:val="hybridMultilevel"/>
    <w:tmpl w:val="A2E23B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F0C6C10"/>
    <w:multiLevelType w:val="hybridMultilevel"/>
    <w:tmpl w:val="E3AE44E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1A5068"/>
    <w:multiLevelType w:val="hybridMultilevel"/>
    <w:tmpl w:val="FF7030BE"/>
    <w:lvl w:ilvl="0" w:tplc="56D4553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2F"/>
    <w:rsid w:val="00205165"/>
    <w:rsid w:val="00C0492F"/>
    <w:rsid w:val="00FC5D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BA5A6-6E3A-40F1-BCC8-1D2DC666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92F"/>
    <w:pPr>
      <w:spacing w:after="0" w:line="240" w:lineRule="auto"/>
    </w:pPr>
    <w:rPr>
      <w:rFonts w:ascii="Arial Narrow" w:eastAsia="Times New Roman" w:hAnsi="Arial Narrow"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04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rritoires@canta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tal.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4157</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Conseil departemental du Cantal</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Debladis</dc:creator>
  <cp:keywords/>
  <dc:description/>
  <cp:lastModifiedBy>Brigitte Dubois</cp:lastModifiedBy>
  <cp:revision>2</cp:revision>
  <dcterms:created xsi:type="dcterms:W3CDTF">2019-04-08T09:12:00Z</dcterms:created>
  <dcterms:modified xsi:type="dcterms:W3CDTF">2019-04-08T09:12:00Z</dcterms:modified>
</cp:coreProperties>
</file>