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3B" w:rsidRPr="001537D1" w:rsidRDefault="00057C3B" w:rsidP="00057C3B">
      <w:pPr>
        <w:tabs>
          <w:tab w:val="right" w:pos="9406"/>
        </w:tabs>
        <w:jc w:val="both"/>
        <w:rPr>
          <w:bCs/>
          <w:sz w:val="22"/>
          <w:szCs w:val="22"/>
        </w:rPr>
      </w:pPr>
      <w:r>
        <w:rPr>
          <w:bCs/>
          <w:sz w:val="22"/>
          <w:szCs w:val="22"/>
        </w:rPr>
        <w:tab/>
      </w:r>
    </w:p>
    <w:p w:rsidR="00057C3B" w:rsidRDefault="00057C3B" w:rsidP="00057C3B">
      <w:pPr>
        <w:tabs>
          <w:tab w:val="right" w:pos="9406"/>
        </w:tabs>
        <w:jc w:val="both"/>
        <w:rPr>
          <w:b/>
          <w:bCs/>
          <w:sz w:val="32"/>
          <w:szCs w:val="32"/>
        </w:rPr>
      </w:pPr>
    </w:p>
    <w:p w:rsidR="00057C3B" w:rsidRDefault="00057C3B" w:rsidP="00057C3B">
      <w:pPr>
        <w:tabs>
          <w:tab w:val="right" w:pos="9406"/>
        </w:tabs>
        <w:jc w:val="both"/>
        <w:rPr>
          <w:b/>
          <w:bCs/>
          <w:sz w:val="32"/>
          <w:szCs w:val="32"/>
        </w:rPr>
      </w:pPr>
    </w:p>
    <w:p w:rsidR="00057C3B" w:rsidRDefault="00057C3B" w:rsidP="00057C3B">
      <w:pPr>
        <w:tabs>
          <w:tab w:val="right" w:pos="9406"/>
        </w:tabs>
        <w:jc w:val="both"/>
        <w:rPr>
          <w:b/>
          <w:bCs/>
          <w:sz w:val="32"/>
          <w:szCs w:val="32"/>
        </w:rPr>
      </w:pPr>
    </w:p>
    <w:p w:rsidR="00057C3B" w:rsidRDefault="00057C3B" w:rsidP="00057C3B">
      <w:pPr>
        <w:tabs>
          <w:tab w:val="right" w:pos="9406"/>
        </w:tabs>
        <w:jc w:val="both"/>
        <w:rPr>
          <w:b/>
          <w:bCs/>
          <w:sz w:val="32"/>
          <w:szCs w:val="32"/>
        </w:rPr>
      </w:pPr>
      <w:r w:rsidRPr="005C0B2C">
        <w:rPr>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-571500</wp:posOffset>
                </wp:positionV>
                <wp:extent cx="5140960" cy="65087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960" cy="650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C3B" w:rsidRPr="005C0B2C" w:rsidRDefault="00057C3B" w:rsidP="00057C3B">
                            <w:r w:rsidRPr="005C0B2C">
                              <w:rPr>
                                <w:noProof/>
                              </w:rPr>
                              <w:drawing>
                                <wp:inline distT="0" distB="0" distL="0" distR="0">
                                  <wp:extent cx="1619250" cy="695325"/>
                                  <wp:effectExtent l="0" t="0" r="0" b="9525"/>
                                  <wp:docPr id="1" name="Image 1" descr="logo_C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G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695325"/>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5pt;margin-top:-45pt;width:404.8pt;height: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" stroked="f">
                <v:textbox>
                  <w:txbxContent>
                    <w:p w:rsidR="00057C3B" w:rsidRPr="005C0B2C" w:rsidRDefault="00057C3B" w:rsidP="00057C3B">
                      <w:r w:rsidRPr="005C0B2C">
                        <w:rPr>
                          <w:noProof/>
                        </w:rPr>
                        <w:drawing>
                          <wp:inline distT="0" distB="0" distL="0" distR="0">
                            <wp:extent cx="1619250" cy="695325"/>
                            <wp:effectExtent l="0" t="0" r="0" b="9525"/>
                            <wp:docPr id="1" name="Image 1" descr="logo_C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G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695325"/>
                                    </a:xfrm>
                                    <a:prstGeom prst="rect">
                                      <a:avLst/>
                                    </a:prstGeom>
                                    <a:noFill/>
                                    <a:ln>
                                      <a:noFill/>
                                    </a:ln>
                                  </pic:spPr>
                                </pic:pic>
                              </a:graphicData>
                            </a:graphic>
                          </wp:inline>
                        </w:drawing>
                      </w:r>
                      <w:r>
                        <w:t xml:space="preserve">                                                                                                           </w:t>
                      </w:r>
                    </w:p>
                  </w:txbxContent>
                </v:textbox>
              </v:shape>
            </w:pict>
          </mc:Fallback>
        </mc:AlternateContent>
      </w:r>
      <w:r>
        <w:rPr>
          <w:b/>
          <w:bCs/>
          <w:sz w:val="32"/>
          <w:szCs w:val="32"/>
        </w:rPr>
        <w:t xml:space="preserve"> </w:t>
      </w:r>
      <w:r>
        <w:rPr>
          <w:b/>
          <w:bCs/>
          <w:sz w:val="32"/>
          <w:szCs w:val="32"/>
        </w:rPr>
        <w:tab/>
      </w:r>
    </w:p>
    <w:p w:rsidR="00057C3B" w:rsidRDefault="00057C3B" w:rsidP="00057C3B">
      <w:pPr>
        <w:jc w:val="both"/>
        <w:rPr>
          <w:b/>
          <w:bCs/>
          <w:sz w:val="32"/>
          <w:szCs w:val="32"/>
        </w:rPr>
      </w:pPr>
    </w:p>
    <w:p w:rsidR="00057C3B" w:rsidRPr="005C0B2C" w:rsidRDefault="00057C3B" w:rsidP="00057C3B">
      <w:pPr>
        <w:jc w:val="center"/>
        <w:rPr>
          <w:b/>
          <w:bCs/>
          <w:sz w:val="32"/>
          <w:szCs w:val="32"/>
        </w:rPr>
      </w:pPr>
      <w:r w:rsidRPr="005C0B2C">
        <w:rPr>
          <w:b/>
          <w:bCs/>
          <w:sz w:val="32"/>
          <w:szCs w:val="32"/>
        </w:rPr>
        <w:t>APPEL À PROJETS</w:t>
      </w:r>
    </w:p>
    <w:p w:rsidR="00057C3B" w:rsidRDefault="00057C3B" w:rsidP="00057C3B">
      <w:pPr>
        <w:jc w:val="center"/>
      </w:pPr>
      <w:r w:rsidRPr="005C0B2C">
        <w:rPr>
          <w:b/>
          <w:bCs/>
          <w:sz w:val="32"/>
          <w:szCs w:val="32"/>
        </w:rPr>
        <w:t xml:space="preserve">DANS LE CADRE DU </w:t>
      </w:r>
      <w:r>
        <w:rPr>
          <w:b/>
          <w:bCs/>
          <w:sz w:val="32"/>
          <w:szCs w:val="32"/>
        </w:rPr>
        <w:t>CONTRAT SPORT CANTAL</w:t>
      </w:r>
    </w:p>
    <w:p w:rsidR="00057C3B" w:rsidRDefault="00057C3B" w:rsidP="00057C3B">
      <w:pPr>
        <w:jc w:val="center"/>
      </w:pPr>
    </w:p>
    <w:p w:rsidR="00057C3B" w:rsidRDefault="00057C3B" w:rsidP="00057C3B">
      <w:pPr>
        <w:jc w:val="center"/>
      </w:pPr>
    </w:p>
    <w:p w:rsidR="00057C3B" w:rsidRPr="005F5D9C" w:rsidRDefault="00057C3B" w:rsidP="00057C3B">
      <w:pPr>
        <w:jc w:val="center"/>
        <w:rPr>
          <w:sz w:val="32"/>
          <w:szCs w:val="32"/>
        </w:rPr>
      </w:pPr>
      <w:r w:rsidRPr="005F5D9C">
        <w:rPr>
          <w:b/>
          <w:bCs/>
          <w:sz w:val="32"/>
          <w:szCs w:val="32"/>
        </w:rPr>
        <w:t xml:space="preserve">DYNAMISATION DES PRATIQUES D’ACTIVITES PHYSIQUES DE PLEINE NATURE </w:t>
      </w:r>
      <w:r w:rsidR="00BC3CD1">
        <w:rPr>
          <w:b/>
          <w:bCs/>
          <w:sz w:val="32"/>
          <w:szCs w:val="32"/>
        </w:rPr>
        <w:t>EN LIEN AVEC LE CANTAL TOUR SPORT</w:t>
      </w:r>
    </w:p>
    <w:p w:rsidR="00057C3B" w:rsidRPr="005F5D9C" w:rsidRDefault="00057C3B" w:rsidP="00057C3B">
      <w:pPr>
        <w:jc w:val="both"/>
        <w:rPr>
          <w:sz w:val="32"/>
          <w:szCs w:val="32"/>
        </w:rPr>
      </w:pPr>
    </w:p>
    <w:p w:rsidR="00057C3B" w:rsidRPr="005F5D9C" w:rsidRDefault="00057C3B" w:rsidP="00057C3B">
      <w:pPr>
        <w:jc w:val="center"/>
        <w:rPr>
          <w:b/>
          <w:bCs/>
          <w:sz w:val="32"/>
          <w:szCs w:val="32"/>
        </w:rPr>
      </w:pPr>
      <w:r w:rsidRPr="005F5D9C">
        <w:rPr>
          <w:b/>
          <w:bCs/>
          <w:sz w:val="32"/>
          <w:szCs w:val="32"/>
        </w:rPr>
        <w:t>CAHIER DES CHARGES</w:t>
      </w:r>
    </w:p>
    <w:p w:rsidR="00057C3B" w:rsidRPr="00E21577" w:rsidRDefault="00057C3B" w:rsidP="00057C3B">
      <w:pPr>
        <w:jc w:val="both"/>
        <w:rPr>
          <w:b/>
          <w:bCs/>
          <w:sz w:val="28"/>
          <w:szCs w:val="28"/>
        </w:rPr>
      </w:pPr>
    </w:p>
    <w:p w:rsidR="00057C3B" w:rsidRDefault="00057C3B" w:rsidP="00057C3B">
      <w:pPr>
        <w:jc w:val="both"/>
        <w:rPr>
          <w:b/>
          <w:bCs/>
        </w:rPr>
      </w:pPr>
    </w:p>
    <w:p w:rsidR="00057C3B" w:rsidRDefault="00057C3B" w:rsidP="00057C3B">
      <w:pPr>
        <w:jc w:val="both"/>
        <w:rPr>
          <w:b/>
          <w:bCs/>
        </w:rPr>
      </w:pPr>
      <w:r w:rsidRPr="000A3037">
        <w:rPr>
          <w:b/>
          <w:bCs/>
        </w:rPr>
        <w:t xml:space="preserve">CALENDRIER </w:t>
      </w:r>
    </w:p>
    <w:p w:rsidR="00057C3B" w:rsidRPr="000A3037" w:rsidRDefault="00057C3B" w:rsidP="00057C3B">
      <w:pPr>
        <w:jc w:val="both"/>
        <w:rPr>
          <w:b/>
          <w:bCs/>
        </w:rPr>
      </w:pPr>
    </w:p>
    <w:p w:rsidR="00057C3B" w:rsidRPr="00843066" w:rsidRDefault="00057C3B" w:rsidP="00057C3B">
      <w:pPr>
        <w:jc w:val="both"/>
      </w:pPr>
      <w:r w:rsidRPr="00843066">
        <w:t>Publication de l'</w:t>
      </w:r>
      <w:r w:rsidR="00496485">
        <w:t xml:space="preserve">Appel à projets : </w:t>
      </w:r>
      <w:r w:rsidR="00BC3CD1">
        <w:t>25 Janvier 202</w:t>
      </w:r>
      <w:r w:rsidR="00446E3C">
        <w:t>2</w:t>
      </w:r>
    </w:p>
    <w:p w:rsidR="00057C3B" w:rsidRPr="00843066" w:rsidRDefault="00057C3B" w:rsidP="00057C3B">
      <w:pPr>
        <w:jc w:val="both"/>
      </w:pPr>
      <w:r w:rsidRPr="00843066">
        <w:t>Date limite de dépôt</w:t>
      </w:r>
      <w:r w:rsidR="00496485">
        <w:t xml:space="preserve"> des candidatures : </w:t>
      </w:r>
      <w:r w:rsidR="0038439A">
        <w:t>11</w:t>
      </w:r>
      <w:r w:rsidR="00BC3CD1">
        <w:t xml:space="preserve"> Avril 202</w:t>
      </w:r>
      <w:r w:rsidR="00446E3C">
        <w:t>2</w:t>
      </w:r>
    </w:p>
    <w:p w:rsidR="00057C3B" w:rsidRDefault="00057C3B" w:rsidP="00057C3B">
      <w:pPr>
        <w:ind w:left="3544" w:hanging="3544"/>
        <w:jc w:val="both"/>
      </w:pPr>
      <w:r w:rsidRPr="00843066">
        <w:t>Délibération de la Commis</w:t>
      </w:r>
      <w:r w:rsidR="00496485">
        <w:t xml:space="preserve">sion Permanente : </w:t>
      </w:r>
      <w:r w:rsidR="00BC3CD1">
        <w:t>Mai 202</w:t>
      </w:r>
      <w:r w:rsidR="00446E3C">
        <w:t>2</w:t>
      </w:r>
    </w:p>
    <w:p w:rsidR="00057C3B" w:rsidRPr="00914592" w:rsidRDefault="00057C3B" w:rsidP="00057C3B">
      <w:pPr>
        <w:autoSpaceDE w:val="0"/>
        <w:autoSpaceDN w:val="0"/>
        <w:adjustRightInd w:val="0"/>
        <w:jc w:val="both"/>
      </w:pPr>
    </w:p>
    <w:p w:rsidR="00057C3B" w:rsidRDefault="00057C3B" w:rsidP="00057C3B">
      <w:pPr>
        <w:autoSpaceDE w:val="0"/>
        <w:autoSpaceDN w:val="0"/>
        <w:adjustRightInd w:val="0"/>
        <w:jc w:val="both"/>
        <w:rPr>
          <w:b/>
          <w:bCs/>
        </w:rPr>
      </w:pPr>
      <w:r w:rsidRPr="00730F70">
        <w:rPr>
          <w:b/>
          <w:bCs/>
        </w:rPr>
        <w:t xml:space="preserve">ADRESSE DE PUBLICATION DE L’APPEL </w:t>
      </w:r>
      <w:proofErr w:type="spellStart"/>
      <w:r w:rsidRPr="00730F70">
        <w:rPr>
          <w:b/>
          <w:bCs/>
        </w:rPr>
        <w:t>A</w:t>
      </w:r>
      <w:proofErr w:type="spellEnd"/>
      <w:r w:rsidRPr="00730F70">
        <w:rPr>
          <w:b/>
          <w:bCs/>
        </w:rPr>
        <w:t xml:space="preserve"> PROJETS</w:t>
      </w:r>
    </w:p>
    <w:p w:rsidR="00057C3B" w:rsidRPr="00730F70" w:rsidRDefault="00057C3B" w:rsidP="00057C3B">
      <w:pPr>
        <w:autoSpaceDE w:val="0"/>
        <w:autoSpaceDN w:val="0"/>
        <w:adjustRightInd w:val="0"/>
        <w:jc w:val="both"/>
        <w:rPr>
          <w:b/>
          <w:bCs/>
        </w:rPr>
      </w:pPr>
    </w:p>
    <w:p w:rsidR="00057C3B" w:rsidRPr="00730F70" w:rsidRDefault="00057C3B" w:rsidP="00057C3B">
      <w:pPr>
        <w:autoSpaceDE w:val="0"/>
        <w:autoSpaceDN w:val="0"/>
        <w:adjustRightInd w:val="0"/>
        <w:jc w:val="both"/>
      </w:pPr>
      <w:r w:rsidRPr="00730F70">
        <w:t xml:space="preserve">Le cahier des charges du présent appel à projets est disponible et téléchargeable sur le site du Conseil départemental du Cantal dans la rubrique </w:t>
      </w:r>
      <w:r>
        <w:t xml:space="preserve">« Sport » </w:t>
      </w:r>
      <w:hyperlink r:id="rId9" w:history="1">
        <w:r w:rsidRPr="00730F70">
          <w:t>http://www</w:t>
        </w:r>
      </w:hyperlink>
      <w:r>
        <w:t>.cantal.fr</w:t>
      </w:r>
    </w:p>
    <w:p w:rsidR="00057C3B" w:rsidRPr="00730F70" w:rsidRDefault="00057C3B" w:rsidP="00057C3B">
      <w:pPr>
        <w:autoSpaceDE w:val="0"/>
        <w:autoSpaceDN w:val="0"/>
        <w:adjustRightInd w:val="0"/>
        <w:jc w:val="both"/>
      </w:pPr>
    </w:p>
    <w:p w:rsidR="00057C3B" w:rsidRDefault="00057C3B" w:rsidP="00057C3B">
      <w:pPr>
        <w:rPr>
          <w:b/>
          <w:bCs/>
        </w:rPr>
      </w:pPr>
      <w:r w:rsidRPr="00730F70">
        <w:rPr>
          <w:b/>
          <w:bCs/>
        </w:rPr>
        <w:t>SOMMAIRE</w:t>
      </w:r>
    </w:p>
    <w:p w:rsidR="00057C3B" w:rsidRDefault="00057C3B" w:rsidP="00057C3B">
      <w:pPr>
        <w:rPr>
          <w:b/>
          <w:bCs/>
        </w:rPr>
      </w:pPr>
    </w:p>
    <w:p w:rsidR="00057C3B" w:rsidRPr="009263A1" w:rsidRDefault="00057C3B" w:rsidP="00057C3B">
      <w:pPr>
        <w:numPr>
          <w:ilvl w:val="0"/>
          <w:numId w:val="1"/>
        </w:numPr>
        <w:jc w:val="both"/>
      </w:pPr>
      <w:r>
        <w:t xml:space="preserve">Contexte de </w:t>
      </w:r>
      <w:r w:rsidRPr="009263A1">
        <w:t>l'Appel à projets</w:t>
      </w:r>
    </w:p>
    <w:p w:rsidR="00057C3B" w:rsidRPr="009263A1" w:rsidRDefault="00057C3B" w:rsidP="00057C3B">
      <w:pPr>
        <w:numPr>
          <w:ilvl w:val="0"/>
          <w:numId w:val="1"/>
        </w:numPr>
        <w:jc w:val="both"/>
      </w:pPr>
      <w:r w:rsidRPr="009263A1">
        <w:t xml:space="preserve">Objet </w:t>
      </w:r>
      <w:r>
        <w:t xml:space="preserve">et cadre </w:t>
      </w:r>
      <w:r w:rsidRPr="009263A1">
        <w:t xml:space="preserve">de l'Appel à projets </w:t>
      </w:r>
    </w:p>
    <w:p w:rsidR="00057C3B" w:rsidRPr="009263A1" w:rsidRDefault="00057C3B" w:rsidP="00057C3B">
      <w:pPr>
        <w:numPr>
          <w:ilvl w:val="0"/>
          <w:numId w:val="1"/>
        </w:numPr>
        <w:jc w:val="both"/>
      </w:pPr>
      <w:r w:rsidRPr="009263A1">
        <w:t>Modalités de mise en œuvre</w:t>
      </w:r>
      <w:r w:rsidR="00F92569">
        <w:t xml:space="preserve"> et de financement</w:t>
      </w:r>
    </w:p>
    <w:p w:rsidR="00057C3B" w:rsidRPr="009263A1" w:rsidRDefault="00057C3B" w:rsidP="00057C3B">
      <w:pPr>
        <w:numPr>
          <w:ilvl w:val="0"/>
          <w:numId w:val="1"/>
        </w:numPr>
        <w:jc w:val="both"/>
      </w:pPr>
      <w:r w:rsidRPr="009263A1">
        <w:t>Modalités de dépôt des dossiers</w:t>
      </w:r>
    </w:p>
    <w:p w:rsidR="00057C3B" w:rsidRPr="009263A1" w:rsidRDefault="00057C3B" w:rsidP="00057C3B">
      <w:pPr>
        <w:numPr>
          <w:ilvl w:val="0"/>
          <w:numId w:val="1"/>
        </w:numPr>
        <w:jc w:val="both"/>
      </w:pPr>
      <w:r w:rsidRPr="009263A1">
        <w:t>Procédure de sélect</w:t>
      </w:r>
      <w:r>
        <w:t>ion.</w:t>
      </w:r>
    </w:p>
    <w:p w:rsidR="00057C3B" w:rsidRDefault="00057C3B" w:rsidP="00057C3B">
      <w:pPr>
        <w:autoSpaceDE w:val="0"/>
        <w:autoSpaceDN w:val="0"/>
        <w:adjustRightInd w:val="0"/>
        <w:jc w:val="both"/>
      </w:pPr>
    </w:p>
    <w:p w:rsidR="00057C3B" w:rsidRDefault="00057C3B" w:rsidP="00057C3B">
      <w:pPr>
        <w:autoSpaceDE w:val="0"/>
        <w:autoSpaceDN w:val="0"/>
        <w:adjustRightInd w:val="0"/>
        <w:jc w:val="both"/>
        <w:rPr>
          <w:b/>
          <w:bCs/>
        </w:rPr>
      </w:pPr>
      <w:r w:rsidRPr="00730F70">
        <w:rPr>
          <w:b/>
          <w:bCs/>
        </w:rPr>
        <w:t>DEMANDES DE RENSEIGNEMENTS</w:t>
      </w:r>
      <w:r>
        <w:rPr>
          <w:b/>
          <w:bCs/>
        </w:rPr>
        <w:t xml:space="preserve"> AUPRÈS DE :</w:t>
      </w:r>
    </w:p>
    <w:p w:rsidR="00057C3B" w:rsidRPr="00730F70" w:rsidRDefault="00057C3B" w:rsidP="00057C3B">
      <w:pPr>
        <w:autoSpaceDE w:val="0"/>
        <w:autoSpaceDN w:val="0"/>
        <w:adjustRightInd w:val="0"/>
        <w:jc w:val="both"/>
        <w:rPr>
          <w:b/>
          <w:bCs/>
        </w:rPr>
      </w:pPr>
    </w:p>
    <w:p w:rsidR="00057C3B" w:rsidRDefault="00057C3B" w:rsidP="00057C3B">
      <w:pPr>
        <w:autoSpaceDE w:val="0"/>
        <w:autoSpaceDN w:val="0"/>
        <w:adjustRightInd w:val="0"/>
        <w:jc w:val="both"/>
      </w:pPr>
      <w:r>
        <w:t xml:space="preserve">Brigitte DUBOIS Directrice </w:t>
      </w:r>
      <w:proofErr w:type="spellStart"/>
      <w:r>
        <w:t>Education</w:t>
      </w:r>
      <w:proofErr w:type="spellEnd"/>
      <w:r>
        <w:t xml:space="preserve"> Jeunesse</w:t>
      </w:r>
    </w:p>
    <w:p w:rsidR="00057C3B" w:rsidRDefault="00057C3B" w:rsidP="00057C3B">
      <w:pPr>
        <w:autoSpaceDE w:val="0"/>
        <w:autoSpaceDN w:val="0"/>
        <w:adjustRightInd w:val="0"/>
        <w:jc w:val="both"/>
      </w:pPr>
      <w:proofErr w:type="gramStart"/>
      <w:r>
        <w:t>tél</w:t>
      </w:r>
      <w:proofErr w:type="gramEnd"/>
      <w:r>
        <w:t xml:space="preserve"> : 04.71.46.20.88</w:t>
      </w:r>
    </w:p>
    <w:p w:rsidR="00057C3B" w:rsidRDefault="00057C3B" w:rsidP="00057C3B">
      <w:pPr>
        <w:rPr>
          <w:rFonts w:ascii="Calibri" w:hAnsi="Calibri" w:cs="Calibri"/>
          <w:color w:val="000000"/>
          <w:sz w:val="22"/>
          <w:szCs w:val="22"/>
        </w:rPr>
      </w:pPr>
      <w:r w:rsidRPr="00B630E1">
        <w:t xml:space="preserve">Mail : </w:t>
      </w:r>
      <w:r>
        <w:t>bdubois</w:t>
      </w:r>
      <w:r w:rsidRPr="00B630E1">
        <w:t>@cantal.fr</w:t>
      </w:r>
    </w:p>
    <w:p w:rsidR="00057C3B" w:rsidRPr="0021609B" w:rsidRDefault="00057C3B" w:rsidP="00057C3B">
      <w:pPr>
        <w:jc w:val="both"/>
        <w:rPr>
          <w:b/>
          <w:bCs/>
          <w:smallCaps/>
          <w:sz w:val="26"/>
          <w:szCs w:val="26"/>
          <w:u w:val="single"/>
        </w:rPr>
      </w:pPr>
      <w:r w:rsidRPr="007B568D">
        <w:rPr>
          <w:rFonts w:cs="Calibri"/>
          <w:color w:val="000000"/>
        </w:rPr>
        <w:br w:type="page"/>
      </w:r>
      <w:r w:rsidRPr="0021609B">
        <w:rPr>
          <w:b/>
          <w:bCs/>
          <w:smallCaps/>
          <w:sz w:val="26"/>
          <w:szCs w:val="26"/>
          <w:u w:val="single"/>
        </w:rPr>
        <w:lastRenderedPageBreak/>
        <w:t xml:space="preserve">1. </w:t>
      </w:r>
      <w:r>
        <w:rPr>
          <w:b/>
          <w:bCs/>
          <w:smallCaps/>
          <w:sz w:val="26"/>
          <w:szCs w:val="26"/>
          <w:u w:val="single"/>
        </w:rPr>
        <w:t>Contexte</w:t>
      </w:r>
      <w:r w:rsidRPr="0021609B">
        <w:rPr>
          <w:b/>
          <w:bCs/>
          <w:smallCaps/>
          <w:sz w:val="26"/>
          <w:szCs w:val="26"/>
          <w:u w:val="single"/>
        </w:rPr>
        <w:t xml:space="preserve"> de l'Appel à projets</w:t>
      </w:r>
    </w:p>
    <w:p w:rsidR="00057C3B" w:rsidRDefault="00057C3B" w:rsidP="00057C3B">
      <w:pPr>
        <w:jc w:val="both"/>
      </w:pPr>
    </w:p>
    <w:p w:rsidR="00057C3B" w:rsidRPr="00653B02" w:rsidRDefault="00057C3B" w:rsidP="00057C3B">
      <w:pPr>
        <w:jc w:val="both"/>
        <w:rPr>
          <w:rFonts w:cs="Times New Roman"/>
          <w:b/>
          <w:color w:val="000000"/>
        </w:rPr>
      </w:pPr>
      <w:r w:rsidRPr="00653B02">
        <w:rPr>
          <w:rFonts w:cs="Times New Roman"/>
          <w:b/>
          <w:color w:val="000000"/>
        </w:rPr>
        <w:t>Permettre à tous les Cantaliens quels que soient leur territoire d’appartenance, leur âge ou bien leur statut d’accéder ou de se perfectionner dans des pratiques encadrées ou en autonomie, tout en accordant une at</w:t>
      </w:r>
      <w:r w:rsidR="00496485">
        <w:rPr>
          <w:rFonts w:cs="Times New Roman"/>
          <w:b/>
          <w:color w:val="000000"/>
        </w:rPr>
        <w:t>tention particulière aux jeunes</w:t>
      </w:r>
      <w:r>
        <w:rPr>
          <w:rFonts w:cs="Times New Roman"/>
          <w:b/>
          <w:color w:val="000000"/>
        </w:rPr>
        <w:t xml:space="preserve">, tel est l’enjeu du </w:t>
      </w:r>
      <w:r w:rsidRPr="00653B02">
        <w:rPr>
          <w:rFonts w:cs="Times New Roman"/>
          <w:b/>
          <w:i/>
          <w:color w:val="000000"/>
        </w:rPr>
        <w:t xml:space="preserve">Contrat Sport Cantal </w:t>
      </w:r>
      <w:r w:rsidR="00BC3CD1">
        <w:rPr>
          <w:rFonts w:cs="Times New Roman"/>
          <w:b/>
          <w:i/>
          <w:color w:val="000000"/>
        </w:rPr>
        <w:t xml:space="preserve">et de son avenant </w:t>
      </w:r>
      <w:r>
        <w:rPr>
          <w:rFonts w:cs="Times New Roman"/>
          <w:b/>
          <w:color w:val="000000"/>
        </w:rPr>
        <w:t>qui formalise</w:t>
      </w:r>
      <w:r w:rsidR="00BC3CD1">
        <w:rPr>
          <w:rFonts w:cs="Times New Roman"/>
          <w:b/>
          <w:color w:val="000000"/>
        </w:rPr>
        <w:t>nt</w:t>
      </w:r>
      <w:r>
        <w:rPr>
          <w:rFonts w:cs="Times New Roman"/>
          <w:b/>
          <w:color w:val="000000"/>
        </w:rPr>
        <w:t xml:space="preserve"> la</w:t>
      </w:r>
      <w:r w:rsidRPr="00653B02">
        <w:rPr>
          <w:rFonts w:cs="Times New Roman"/>
          <w:b/>
          <w:color w:val="000000"/>
        </w:rPr>
        <w:t xml:space="preserve"> politique sportive </w:t>
      </w:r>
      <w:r>
        <w:rPr>
          <w:rFonts w:cs="Times New Roman"/>
          <w:b/>
          <w:color w:val="000000"/>
        </w:rPr>
        <w:t xml:space="preserve">du Conseil départemental </w:t>
      </w:r>
      <w:r w:rsidR="00BC3CD1">
        <w:rPr>
          <w:rFonts w:cs="Times New Roman"/>
          <w:b/>
          <w:color w:val="000000"/>
        </w:rPr>
        <w:t>sur les années 2017-202</w:t>
      </w:r>
      <w:r w:rsidR="0038439A">
        <w:rPr>
          <w:rFonts w:cs="Times New Roman"/>
          <w:b/>
          <w:color w:val="000000"/>
        </w:rPr>
        <w:t>2</w:t>
      </w:r>
      <w:r w:rsidRPr="00653B02">
        <w:rPr>
          <w:rFonts w:cs="Times New Roman"/>
          <w:b/>
          <w:color w:val="000000"/>
        </w:rPr>
        <w:t>.</w:t>
      </w:r>
    </w:p>
    <w:p w:rsidR="00057C3B" w:rsidRPr="00653B02" w:rsidRDefault="00057C3B" w:rsidP="00057C3B">
      <w:pPr>
        <w:jc w:val="both"/>
        <w:rPr>
          <w:rFonts w:cs="Times New Roman"/>
          <w:b/>
        </w:rPr>
      </w:pPr>
    </w:p>
    <w:p w:rsidR="00057C3B" w:rsidRDefault="00057C3B" w:rsidP="00057C3B">
      <w:pPr>
        <w:jc w:val="both"/>
        <w:rPr>
          <w:rFonts w:cs="Times New Roman"/>
          <w:color w:val="000000"/>
        </w:rPr>
      </w:pPr>
      <w:r>
        <w:rPr>
          <w:rFonts w:cs="Times New Roman"/>
        </w:rPr>
        <w:t>Cette</w:t>
      </w:r>
      <w:r w:rsidRPr="00653B02">
        <w:rPr>
          <w:rFonts w:cs="Times New Roman"/>
        </w:rPr>
        <w:t xml:space="preserve"> politique est construite autour de trois plateaux </w:t>
      </w:r>
      <w:r w:rsidRPr="00653B02">
        <w:rPr>
          <w:rFonts w:cs="Times New Roman"/>
          <w:color w:val="000000"/>
        </w:rPr>
        <w:t>d’activités :</w:t>
      </w:r>
    </w:p>
    <w:p w:rsidR="007A2E1E" w:rsidRPr="00653B02" w:rsidRDefault="007A2E1E" w:rsidP="00057C3B">
      <w:pPr>
        <w:jc w:val="both"/>
        <w:rPr>
          <w:rFonts w:cs="Times New Roman"/>
          <w:color w:val="000000"/>
        </w:rPr>
      </w:pPr>
    </w:p>
    <w:p w:rsidR="00057C3B" w:rsidRPr="00653B02" w:rsidRDefault="00057C3B" w:rsidP="00057C3B">
      <w:pPr>
        <w:numPr>
          <w:ilvl w:val="0"/>
          <w:numId w:val="4"/>
        </w:numPr>
        <w:jc w:val="both"/>
        <w:rPr>
          <w:rFonts w:cs="Times New Roman"/>
          <w:color w:val="000000"/>
        </w:rPr>
      </w:pPr>
      <w:proofErr w:type="gramStart"/>
      <w:r w:rsidRPr="00653B02">
        <w:rPr>
          <w:rFonts w:cs="Times New Roman"/>
          <w:color w:val="000000"/>
        </w:rPr>
        <w:t>un</w:t>
      </w:r>
      <w:proofErr w:type="gramEnd"/>
      <w:r w:rsidRPr="00653B02">
        <w:rPr>
          <w:rFonts w:cs="Times New Roman"/>
          <w:color w:val="000000"/>
        </w:rPr>
        <w:t xml:space="preserve"> premier plateau consacré au mouvement fédéral et aux clubs,</w:t>
      </w:r>
    </w:p>
    <w:p w:rsidR="00057C3B" w:rsidRPr="00653B02" w:rsidRDefault="00057C3B" w:rsidP="00057C3B">
      <w:pPr>
        <w:numPr>
          <w:ilvl w:val="0"/>
          <w:numId w:val="4"/>
        </w:numPr>
        <w:jc w:val="both"/>
        <w:rPr>
          <w:rFonts w:cs="Times New Roman"/>
        </w:rPr>
      </w:pPr>
      <w:proofErr w:type="gramStart"/>
      <w:r w:rsidRPr="00653B02">
        <w:rPr>
          <w:rFonts w:cs="Times New Roman"/>
          <w:color w:val="000000"/>
        </w:rPr>
        <w:t>un</w:t>
      </w:r>
      <w:proofErr w:type="gramEnd"/>
      <w:r w:rsidRPr="00653B02">
        <w:rPr>
          <w:rFonts w:cs="Times New Roman"/>
          <w:color w:val="000000"/>
        </w:rPr>
        <w:t xml:space="preserve"> deuxième plateau consacré aux Activités Physiques de Pleine Nature : les APPN, </w:t>
      </w:r>
    </w:p>
    <w:p w:rsidR="00057C3B" w:rsidRPr="00653B02" w:rsidRDefault="00057C3B" w:rsidP="00057C3B">
      <w:pPr>
        <w:numPr>
          <w:ilvl w:val="0"/>
          <w:numId w:val="4"/>
        </w:numPr>
        <w:jc w:val="both"/>
        <w:rPr>
          <w:rFonts w:cs="Times New Roman"/>
        </w:rPr>
      </w:pPr>
      <w:proofErr w:type="gramStart"/>
      <w:r w:rsidRPr="00653B02">
        <w:rPr>
          <w:rFonts w:cs="Times New Roman"/>
          <w:color w:val="000000"/>
        </w:rPr>
        <w:t>un</w:t>
      </w:r>
      <w:proofErr w:type="gramEnd"/>
      <w:r w:rsidRPr="00653B02">
        <w:rPr>
          <w:rFonts w:cs="Times New Roman"/>
          <w:color w:val="000000"/>
        </w:rPr>
        <w:t xml:space="preserve"> troisième plateau consacré aux activités qui relèvent du sport santé, du sport bien-être ou du sport au travail.</w:t>
      </w:r>
    </w:p>
    <w:p w:rsidR="00057C3B" w:rsidRDefault="00057C3B" w:rsidP="00057C3B">
      <w:pPr>
        <w:jc w:val="both"/>
        <w:rPr>
          <w:b/>
          <w:bCs/>
          <w:smallCaps/>
          <w:sz w:val="26"/>
          <w:szCs w:val="26"/>
          <w:u w:val="single"/>
        </w:rPr>
      </w:pPr>
    </w:p>
    <w:p w:rsidR="00057C3B" w:rsidRPr="00653B02" w:rsidRDefault="00057C3B" w:rsidP="00057C3B">
      <w:pPr>
        <w:spacing w:before="120" w:after="120"/>
        <w:jc w:val="both"/>
        <w:rPr>
          <w:rFonts w:cs="Times New Roman"/>
        </w:rPr>
      </w:pPr>
      <w:r>
        <w:rPr>
          <w:rFonts w:cs="Times New Roman"/>
        </w:rPr>
        <w:t>S’agissant des APPN, le Conseil départemental s’est fixé, en cohérence avec le contenu du Schéma départemental du Tourisme,</w:t>
      </w:r>
      <w:r w:rsidRPr="00653B02">
        <w:rPr>
          <w:rFonts w:cs="Times New Roman"/>
        </w:rPr>
        <w:t xml:space="preserve"> les objectifs suivants :</w:t>
      </w:r>
    </w:p>
    <w:p w:rsidR="00057C3B" w:rsidRPr="00653B02" w:rsidRDefault="00057C3B" w:rsidP="00057C3B">
      <w:pPr>
        <w:spacing w:before="120" w:after="120"/>
        <w:jc w:val="both"/>
        <w:rPr>
          <w:rFonts w:cs="Times New Roman"/>
        </w:rPr>
      </w:pPr>
      <w:r w:rsidRPr="00653B02">
        <w:rPr>
          <w:rFonts w:cs="Times New Roman"/>
        </w:rPr>
        <w:t>- Meilleur maillage territorial par une augmentation des activités physiques de proximité accessibles aux Cantaliens sur leurs territoires,</w:t>
      </w:r>
    </w:p>
    <w:p w:rsidR="00057C3B" w:rsidRPr="00653B02" w:rsidRDefault="00057C3B" w:rsidP="00057C3B">
      <w:pPr>
        <w:spacing w:before="120" w:after="120"/>
        <w:jc w:val="both"/>
        <w:rPr>
          <w:rFonts w:cs="Times New Roman"/>
        </w:rPr>
      </w:pPr>
      <w:r w:rsidRPr="00653B02">
        <w:rPr>
          <w:rFonts w:cs="Times New Roman"/>
        </w:rPr>
        <w:t>- Promotion du sport tourisme (interne et externe au département) afin de faire connaitre ces pratiques et l’aménagement de ces futurs espaces en favorisant l’itinérance entre les sites,</w:t>
      </w:r>
    </w:p>
    <w:p w:rsidR="00057C3B" w:rsidRDefault="00057C3B" w:rsidP="00057C3B">
      <w:pPr>
        <w:spacing w:before="120" w:after="120"/>
        <w:jc w:val="both"/>
        <w:rPr>
          <w:rFonts w:cs="Times New Roman"/>
        </w:rPr>
      </w:pPr>
      <w:r w:rsidRPr="00653B02">
        <w:rPr>
          <w:rFonts w:cs="Times New Roman"/>
        </w:rPr>
        <w:t>- Accompagnement des besoins des pratiquants auton</w:t>
      </w:r>
      <w:r>
        <w:rPr>
          <w:rFonts w:cs="Times New Roman"/>
        </w:rPr>
        <w:t>omes présents en majorité</w:t>
      </w:r>
      <w:r w:rsidRPr="00653B02">
        <w:rPr>
          <w:rFonts w:cs="Times New Roman"/>
        </w:rPr>
        <w:t xml:space="preserve"> dans ces activités, notamment en raison de leurs cultures.</w:t>
      </w:r>
    </w:p>
    <w:p w:rsidR="00057C3B" w:rsidRDefault="00057C3B" w:rsidP="00057C3B">
      <w:pPr>
        <w:spacing w:before="120" w:after="120"/>
        <w:jc w:val="both"/>
        <w:rPr>
          <w:rFonts w:cs="Times New Roman"/>
        </w:rPr>
      </w:pPr>
      <w:r>
        <w:rPr>
          <w:rFonts w:cs="Times New Roman"/>
        </w:rPr>
        <w:t>Parmi les pratiquants ciblés, figure en premier lieu le public jeune auquel il est porté une attention particulière au nom de la priorité qui lui est accordée par le Département au titre de la politique Jeunesse.</w:t>
      </w:r>
    </w:p>
    <w:p w:rsidR="00057C3B" w:rsidRDefault="00057C3B" w:rsidP="00057C3B">
      <w:pPr>
        <w:spacing w:before="120" w:after="120"/>
        <w:jc w:val="both"/>
        <w:rPr>
          <w:rFonts w:cs="Times New Roman"/>
        </w:rPr>
      </w:pPr>
      <w:r>
        <w:rPr>
          <w:rFonts w:cs="Times New Roman"/>
        </w:rPr>
        <w:t>Plus globalement et au-delà des APPN, l’activité physique a de nombreux effets positifs sur la santé. Elle permet de lutter contre la sédentarité qui touche de plus en plus de jeunes. C’est donc un moyen pour l’enfant d’acquérir une certaine hygiène de vie.</w:t>
      </w:r>
    </w:p>
    <w:p w:rsidR="00F92569" w:rsidRDefault="00057C3B" w:rsidP="00057C3B">
      <w:pPr>
        <w:spacing w:before="120" w:after="120"/>
        <w:jc w:val="both"/>
        <w:rPr>
          <w:rFonts w:cs="Times New Roman"/>
        </w:rPr>
      </w:pPr>
      <w:r>
        <w:rPr>
          <w:rFonts w:cs="Times New Roman"/>
        </w:rPr>
        <w:t>C’est aussi un excellent moyen de socialisation, un moment d’écha</w:t>
      </w:r>
      <w:r w:rsidR="00BC3CD1">
        <w:rPr>
          <w:rFonts w:cs="Times New Roman"/>
        </w:rPr>
        <w:t>nges, de partage et d’ouverture</w:t>
      </w:r>
      <w:r w:rsidR="00F92569">
        <w:rPr>
          <w:rFonts w:cs="Times New Roman"/>
        </w:rPr>
        <w:t>.</w:t>
      </w:r>
    </w:p>
    <w:p w:rsidR="00057C3B" w:rsidRDefault="00F92569" w:rsidP="00057C3B">
      <w:pPr>
        <w:spacing w:before="120" w:after="120"/>
        <w:jc w:val="both"/>
        <w:rPr>
          <w:rFonts w:cs="Times New Roman"/>
        </w:rPr>
      </w:pPr>
      <w:r>
        <w:rPr>
          <w:rFonts w:cs="Times New Roman"/>
        </w:rPr>
        <w:t>C</w:t>
      </w:r>
      <w:r w:rsidR="00BC3CD1">
        <w:rPr>
          <w:rFonts w:cs="Times New Roman"/>
        </w:rPr>
        <w:t>es APPN sont pleinement valorisé</w:t>
      </w:r>
      <w:r>
        <w:rPr>
          <w:rFonts w:cs="Times New Roman"/>
        </w:rPr>
        <w:t>e</w:t>
      </w:r>
      <w:r w:rsidR="00BC3CD1">
        <w:rPr>
          <w:rFonts w:cs="Times New Roman"/>
        </w:rPr>
        <w:t>s dans le cadre du Cantal Tour Sport.</w:t>
      </w:r>
    </w:p>
    <w:p w:rsidR="00057C3B" w:rsidRDefault="00057C3B" w:rsidP="00057C3B">
      <w:pPr>
        <w:spacing w:before="120" w:after="120"/>
        <w:jc w:val="both"/>
        <w:rPr>
          <w:rFonts w:cs="Times New Roman"/>
        </w:rPr>
      </w:pPr>
    </w:p>
    <w:p w:rsidR="00057C3B" w:rsidRPr="0021609B" w:rsidRDefault="00057C3B" w:rsidP="00057C3B">
      <w:pPr>
        <w:spacing w:before="120" w:after="120"/>
        <w:jc w:val="both"/>
        <w:rPr>
          <w:b/>
          <w:bCs/>
          <w:smallCaps/>
          <w:sz w:val="26"/>
          <w:szCs w:val="26"/>
          <w:u w:val="single"/>
        </w:rPr>
      </w:pPr>
      <w:r w:rsidRPr="0021609B">
        <w:rPr>
          <w:b/>
          <w:bCs/>
          <w:smallCaps/>
          <w:sz w:val="26"/>
          <w:szCs w:val="26"/>
          <w:u w:val="single"/>
        </w:rPr>
        <w:t xml:space="preserve">2. Objet </w:t>
      </w:r>
      <w:r>
        <w:rPr>
          <w:b/>
          <w:bCs/>
          <w:smallCaps/>
          <w:sz w:val="26"/>
          <w:szCs w:val="26"/>
          <w:u w:val="single"/>
        </w:rPr>
        <w:t xml:space="preserve">et cadre </w:t>
      </w:r>
      <w:r w:rsidRPr="0021609B">
        <w:rPr>
          <w:b/>
          <w:bCs/>
          <w:smallCaps/>
          <w:sz w:val="26"/>
          <w:szCs w:val="26"/>
          <w:u w:val="single"/>
        </w:rPr>
        <w:t>de l'Appel à projets</w:t>
      </w:r>
    </w:p>
    <w:p w:rsidR="00057C3B" w:rsidRPr="00026F21" w:rsidRDefault="00057C3B" w:rsidP="00057C3B">
      <w:pPr>
        <w:jc w:val="both"/>
        <w:rPr>
          <w:b/>
          <w:bCs/>
          <w:u w:val="single"/>
        </w:rPr>
      </w:pPr>
    </w:p>
    <w:p w:rsidR="00057C3B" w:rsidRDefault="00057C3B" w:rsidP="00057C3B">
      <w:pPr>
        <w:jc w:val="both"/>
        <w:rPr>
          <w:rFonts w:cs="Times New Roman"/>
        </w:rPr>
      </w:pPr>
      <w:r>
        <w:rPr>
          <w:rFonts w:cs="Times New Roman"/>
        </w:rPr>
        <w:t>Pour l’ensemble de ces raisons, le Conseil départemental souhaite soutenir et accompagner les initiatives portées</w:t>
      </w:r>
      <w:r w:rsidR="00F92569">
        <w:rPr>
          <w:rFonts w:cs="Times New Roman"/>
        </w:rPr>
        <w:t xml:space="preserve"> par </w:t>
      </w:r>
      <w:r w:rsidR="00F92569" w:rsidRPr="0038439A">
        <w:rPr>
          <w:rFonts w:cs="Times New Roman"/>
          <w:b/>
        </w:rPr>
        <w:t>les partenaires du Cantal Tour Sport</w:t>
      </w:r>
      <w:r>
        <w:rPr>
          <w:rFonts w:cs="Times New Roman"/>
        </w:rPr>
        <w:t xml:space="preserve"> sur le territoire cantalien à travers un appel à projets dont les enjeux et les objectifs sont les suivants : </w:t>
      </w:r>
    </w:p>
    <w:p w:rsidR="00057C3B" w:rsidRDefault="00057C3B" w:rsidP="00057C3B">
      <w:pPr>
        <w:jc w:val="both"/>
        <w:rPr>
          <w:rFonts w:cs="Times New Roman"/>
        </w:rPr>
      </w:pPr>
      <w:r>
        <w:rPr>
          <w:rFonts w:cs="Times New Roman"/>
        </w:rPr>
        <w:br w:type="page"/>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705"/>
      </w:tblGrid>
      <w:tr w:rsidR="00BC3CD1" w:rsidRPr="005C0A3E" w:rsidTr="00281B08">
        <w:tc>
          <w:tcPr>
            <w:tcW w:w="4689" w:type="dxa"/>
            <w:shd w:val="clear" w:color="auto" w:fill="auto"/>
          </w:tcPr>
          <w:p w:rsidR="00BC3CD1" w:rsidRPr="005C0A3E" w:rsidRDefault="00BC3CD1" w:rsidP="00BC3CD1">
            <w:pPr>
              <w:jc w:val="center"/>
              <w:rPr>
                <w:rFonts w:cs="Times New Roman"/>
                <w:b/>
              </w:rPr>
            </w:pPr>
            <w:r>
              <w:rPr>
                <w:rFonts w:cs="Times New Roman"/>
                <w:b/>
              </w:rPr>
              <w:lastRenderedPageBreak/>
              <w:t>ENJEUX</w:t>
            </w:r>
          </w:p>
        </w:tc>
        <w:tc>
          <w:tcPr>
            <w:tcW w:w="4705" w:type="dxa"/>
            <w:shd w:val="clear" w:color="auto" w:fill="auto"/>
          </w:tcPr>
          <w:p w:rsidR="00BC3CD1" w:rsidRPr="00BC3CD1" w:rsidRDefault="00BC3CD1" w:rsidP="00BC3CD1">
            <w:pPr>
              <w:pStyle w:val="Paragraphedeliste"/>
              <w:numPr>
                <w:ilvl w:val="0"/>
                <w:numId w:val="9"/>
              </w:numPr>
              <w:rPr>
                <w:rFonts w:cs="Times New Roman"/>
                <w:b/>
              </w:rPr>
            </w:pPr>
            <w:r w:rsidRPr="00BC3CD1">
              <w:rPr>
                <w:rFonts w:cs="Times New Roman"/>
                <w:b/>
              </w:rPr>
              <w:t>Lutter contre la sédentarité</w:t>
            </w:r>
          </w:p>
          <w:p w:rsidR="00BC3CD1" w:rsidRPr="00BC3CD1" w:rsidRDefault="00BC3CD1" w:rsidP="00BC3CD1">
            <w:pPr>
              <w:pStyle w:val="Paragraphedeliste"/>
              <w:numPr>
                <w:ilvl w:val="0"/>
                <w:numId w:val="9"/>
              </w:numPr>
              <w:rPr>
                <w:rFonts w:cs="Times New Roman"/>
                <w:b/>
              </w:rPr>
            </w:pPr>
            <w:r w:rsidRPr="00BC3CD1">
              <w:rPr>
                <w:rFonts w:cs="Times New Roman"/>
                <w:b/>
              </w:rPr>
              <w:t>Lutter contre l’isolement social et territorial</w:t>
            </w:r>
          </w:p>
        </w:tc>
      </w:tr>
      <w:tr w:rsidR="00057C3B" w:rsidRPr="005C0A3E" w:rsidTr="00281B08">
        <w:tc>
          <w:tcPr>
            <w:tcW w:w="4689" w:type="dxa"/>
            <w:shd w:val="clear" w:color="auto" w:fill="auto"/>
          </w:tcPr>
          <w:p w:rsidR="00057C3B" w:rsidRPr="005C0A3E" w:rsidRDefault="00057C3B" w:rsidP="004653F8">
            <w:pPr>
              <w:jc w:val="both"/>
              <w:rPr>
                <w:rFonts w:cs="Times New Roman"/>
                <w:b/>
              </w:rPr>
            </w:pPr>
          </w:p>
          <w:p w:rsidR="00057C3B" w:rsidRPr="005C0A3E" w:rsidRDefault="00057C3B" w:rsidP="004653F8">
            <w:pPr>
              <w:jc w:val="center"/>
              <w:rPr>
                <w:rFonts w:cs="Times New Roman"/>
                <w:b/>
              </w:rPr>
            </w:pPr>
          </w:p>
          <w:p w:rsidR="00057C3B" w:rsidRPr="005C0A3E" w:rsidRDefault="00057C3B" w:rsidP="004653F8">
            <w:pPr>
              <w:jc w:val="center"/>
              <w:rPr>
                <w:rFonts w:cs="Times New Roman"/>
                <w:b/>
              </w:rPr>
            </w:pPr>
            <w:r w:rsidRPr="005C0A3E">
              <w:rPr>
                <w:rFonts w:cs="Times New Roman"/>
                <w:b/>
              </w:rPr>
              <w:t>OBJECTIFS</w:t>
            </w:r>
          </w:p>
          <w:p w:rsidR="00057C3B" w:rsidRPr="005C0A3E" w:rsidRDefault="00057C3B" w:rsidP="004653F8">
            <w:pPr>
              <w:jc w:val="both"/>
              <w:rPr>
                <w:rFonts w:cs="Times New Roman"/>
                <w:b/>
              </w:rPr>
            </w:pPr>
          </w:p>
        </w:tc>
        <w:tc>
          <w:tcPr>
            <w:tcW w:w="4705" w:type="dxa"/>
            <w:shd w:val="clear" w:color="auto" w:fill="auto"/>
          </w:tcPr>
          <w:p w:rsidR="00057C3B" w:rsidRPr="007A2E1E" w:rsidRDefault="00057C3B" w:rsidP="007A2E1E">
            <w:pPr>
              <w:jc w:val="center"/>
              <w:rPr>
                <w:rFonts w:cs="Times New Roman"/>
                <w:b/>
              </w:rPr>
            </w:pPr>
          </w:p>
          <w:p w:rsidR="00057C3B" w:rsidRPr="00BC3CD1" w:rsidRDefault="00281B08" w:rsidP="007A2E1E">
            <w:pPr>
              <w:pStyle w:val="Paragraphedeliste"/>
              <w:numPr>
                <w:ilvl w:val="0"/>
                <w:numId w:val="7"/>
              </w:numPr>
              <w:rPr>
                <w:rFonts w:cs="Times New Roman"/>
                <w:b/>
              </w:rPr>
            </w:pPr>
            <w:r w:rsidRPr="00BC3CD1">
              <w:rPr>
                <w:rFonts w:cs="Times New Roman"/>
                <w:b/>
              </w:rPr>
              <w:t>Favoriser le développement des pratiques Activités de Pleine Nature par les jeunes.</w:t>
            </w:r>
          </w:p>
          <w:p w:rsidR="00281B08" w:rsidRPr="00BC3CD1" w:rsidRDefault="00281B08" w:rsidP="007A2E1E">
            <w:pPr>
              <w:pStyle w:val="Paragraphedeliste"/>
              <w:numPr>
                <w:ilvl w:val="0"/>
                <w:numId w:val="7"/>
              </w:numPr>
              <w:rPr>
                <w:rFonts w:cs="Times New Roman"/>
                <w:b/>
              </w:rPr>
            </w:pPr>
            <w:r w:rsidRPr="00BC3CD1">
              <w:rPr>
                <w:rFonts w:cs="Times New Roman"/>
                <w:b/>
              </w:rPr>
              <w:t>Permettre d’impulser des dynamiques pérennes auprès des porteurs de projets.</w:t>
            </w:r>
          </w:p>
          <w:p w:rsidR="00281B08" w:rsidRPr="00BC3CD1" w:rsidRDefault="00281B08" w:rsidP="007A2E1E">
            <w:pPr>
              <w:pStyle w:val="Paragraphedeliste"/>
              <w:numPr>
                <w:ilvl w:val="0"/>
                <w:numId w:val="7"/>
              </w:numPr>
              <w:rPr>
                <w:rFonts w:cs="Times New Roman"/>
                <w:b/>
              </w:rPr>
            </w:pPr>
            <w:r w:rsidRPr="00BC3CD1">
              <w:rPr>
                <w:rFonts w:cs="Times New Roman"/>
                <w:b/>
              </w:rPr>
              <w:t>Renforcer le réseau des partenaires du Cantal Tour Sport et les fidéliser.</w:t>
            </w:r>
          </w:p>
          <w:p w:rsidR="00281B08" w:rsidRPr="00BC3CD1" w:rsidRDefault="00281B08" w:rsidP="007A2E1E">
            <w:pPr>
              <w:pStyle w:val="Paragraphedeliste"/>
              <w:numPr>
                <w:ilvl w:val="0"/>
                <w:numId w:val="7"/>
              </w:numPr>
              <w:rPr>
                <w:rFonts w:cs="Times New Roman"/>
                <w:b/>
              </w:rPr>
            </w:pPr>
            <w:r w:rsidRPr="00BC3CD1">
              <w:rPr>
                <w:rFonts w:cs="Times New Roman"/>
                <w:b/>
              </w:rPr>
              <w:t>Constituer un parc de matériel mobilisable pendant le C</w:t>
            </w:r>
            <w:r w:rsidR="007F7B07" w:rsidRPr="00BC3CD1">
              <w:rPr>
                <w:rFonts w:cs="Times New Roman"/>
                <w:b/>
              </w:rPr>
              <w:t>antal Tour Sport</w:t>
            </w:r>
          </w:p>
          <w:p w:rsidR="00281B08" w:rsidRPr="005C0A3E" w:rsidRDefault="00281B08" w:rsidP="00281B08">
            <w:pPr>
              <w:jc w:val="center"/>
              <w:rPr>
                <w:rFonts w:cs="Times New Roman"/>
                <w:b/>
              </w:rPr>
            </w:pPr>
          </w:p>
        </w:tc>
      </w:tr>
    </w:tbl>
    <w:p w:rsidR="00057C3B" w:rsidRDefault="00057C3B" w:rsidP="00057C3B">
      <w:pPr>
        <w:jc w:val="both"/>
        <w:rPr>
          <w:rFonts w:cs="Times New Roman"/>
        </w:rPr>
      </w:pPr>
    </w:p>
    <w:p w:rsidR="00057C3B" w:rsidRDefault="00057C3B" w:rsidP="00057C3B">
      <w:pPr>
        <w:jc w:val="both"/>
        <w:rPr>
          <w:rFonts w:cs="Times New Roman"/>
        </w:rPr>
      </w:pPr>
    </w:p>
    <w:p w:rsidR="00057C3B" w:rsidRDefault="00057C3B" w:rsidP="00057C3B">
      <w:pPr>
        <w:jc w:val="both"/>
        <w:rPr>
          <w:rFonts w:cs="Times New Roman"/>
        </w:rPr>
      </w:pPr>
      <w:r w:rsidRPr="00BC3CD1">
        <w:rPr>
          <w:rFonts w:cs="Times New Roman"/>
        </w:rPr>
        <w:t>Pour ce faire, une enveloppe de 10 000 € en fonctionnement est ouverte au budget 202</w:t>
      </w:r>
      <w:r w:rsidR="00446E3C">
        <w:rPr>
          <w:rFonts w:cs="Times New Roman"/>
        </w:rPr>
        <w:t>2</w:t>
      </w:r>
      <w:r w:rsidRPr="00BC3CD1">
        <w:rPr>
          <w:rFonts w:cs="Times New Roman"/>
        </w:rPr>
        <w:t>.</w:t>
      </w:r>
    </w:p>
    <w:p w:rsidR="00BC3CD1" w:rsidRPr="00BC3CD1" w:rsidRDefault="00BC3CD1" w:rsidP="00057C3B">
      <w:pPr>
        <w:jc w:val="both"/>
        <w:rPr>
          <w:rFonts w:cs="Times New Roman"/>
          <w:b/>
        </w:rPr>
      </w:pPr>
    </w:p>
    <w:p w:rsidR="00BC3CD1" w:rsidRPr="00BC3CD1" w:rsidRDefault="00BC3CD1" w:rsidP="00057C3B">
      <w:pPr>
        <w:jc w:val="both"/>
        <w:rPr>
          <w:rFonts w:cs="Times New Roman"/>
          <w:b/>
        </w:rPr>
      </w:pPr>
      <w:r w:rsidRPr="00BC3CD1">
        <w:rPr>
          <w:rFonts w:cs="Times New Roman"/>
          <w:b/>
        </w:rPr>
        <w:t>BENEFICIAIRES :</w:t>
      </w:r>
      <w:r>
        <w:rPr>
          <w:rFonts w:cs="Times New Roman"/>
          <w:b/>
        </w:rPr>
        <w:t xml:space="preserve"> </w:t>
      </w:r>
      <w:r w:rsidRPr="00BC3CD1">
        <w:rPr>
          <w:rFonts w:cs="Times New Roman"/>
        </w:rPr>
        <w:t>Structures partenaire</w:t>
      </w:r>
      <w:r w:rsidR="00F92569">
        <w:rPr>
          <w:rFonts w:cs="Times New Roman"/>
        </w:rPr>
        <w:t>s</w:t>
      </w:r>
      <w:r w:rsidRPr="00BC3CD1">
        <w:rPr>
          <w:rFonts w:cs="Times New Roman"/>
        </w:rPr>
        <w:t xml:space="preserve"> du Cantal Tour Sport</w:t>
      </w:r>
      <w:r w:rsidR="00F92569">
        <w:rPr>
          <w:rFonts w:cs="Times New Roman"/>
        </w:rPr>
        <w:t>.</w:t>
      </w:r>
    </w:p>
    <w:p w:rsidR="00057C3B" w:rsidRPr="00F17C99" w:rsidRDefault="00057C3B" w:rsidP="00057C3B">
      <w:pPr>
        <w:jc w:val="both"/>
        <w:rPr>
          <w:rFonts w:cs="Times New Roman"/>
          <w:color w:val="FF0000"/>
        </w:rPr>
      </w:pPr>
    </w:p>
    <w:p w:rsidR="00057C3B" w:rsidRPr="001E23CF" w:rsidRDefault="00057C3B" w:rsidP="00057C3B">
      <w:pPr>
        <w:jc w:val="both"/>
      </w:pPr>
      <w:r w:rsidRPr="001E23CF">
        <w:rPr>
          <w:b/>
        </w:rPr>
        <w:t>PUBLICS CIBLES</w:t>
      </w:r>
      <w:r w:rsidRPr="001E23CF">
        <w:t xml:space="preserve"> : les j</w:t>
      </w:r>
      <w:r w:rsidR="003D0EA8">
        <w:t xml:space="preserve">eunes </w:t>
      </w:r>
      <w:r w:rsidRPr="001E23CF">
        <w:t>cantaliens</w:t>
      </w:r>
      <w:r w:rsidR="00F92569">
        <w:t>.</w:t>
      </w:r>
    </w:p>
    <w:p w:rsidR="00057C3B" w:rsidRPr="001E23CF" w:rsidRDefault="00057C3B" w:rsidP="00057C3B">
      <w:pPr>
        <w:jc w:val="both"/>
      </w:pPr>
    </w:p>
    <w:p w:rsidR="00F92569" w:rsidRDefault="00057C3B" w:rsidP="00057C3B">
      <w:pPr>
        <w:jc w:val="both"/>
        <w:rPr>
          <w:rFonts w:cs="Times New Roman"/>
        </w:rPr>
      </w:pPr>
      <w:r w:rsidRPr="001E23CF">
        <w:rPr>
          <w:b/>
        </w:rPr>
        <w:t>TYPE D’ACTIONS</w:t>
      </w:r>
      <w:r w:rsidRPr="001E23CF">
        <w:t xml:space="preserve"> : </w:t>
      </w:r>
      <w:r w:rsidR="00F92569">
        <w:rPr>
          <w:rFonts w:cs="Times New Roman"/>
        </w:rPr>
        <w:t>Acquisition</w:t>
      </w:r>
      <w:r w:rsidR="003B293E">
        <w:rPr>
          <w:rFonts w:cs="Times New Roman"/>
        </w:rPr>
        <w:t>s</w:t>
      </w:r>
      <w:r w:rsidR="00F92569" w:rsidRPr="003D0EA8">
        <w:rPr>
          <w:rFonts w:cs="Times New Roman"/>
        </w:rPr>
        <w:t xml:space="preserve"> de matériel</w:t>
      </w:r>
      <w:r w:rsidR="00F92569">
        <w:rPr>
          <w:rFonts w:cs="Times New Roman"/>
        </w:rPr>
        <w:t>s</w:t>
      </w:r>
      <w:r w:rsidR="00F92569" w:rsidRPr="003D0EA8">
        <w:rPr>
          <w:rFonts w:cs="Times New Roman"/>
        </w:rPr>
        <w:t xml:space="preserve"> liée</w:t>
      </w:r>
      <w:r w:rsidR="00F92569">
        <w:rPr>
          <w:rFonts w:cs="Times New Roman"/>
        </w:rPr>
        <w:t>s</w:t>
      </w:r>
      <w:r w:rsidR="00F92569" w:rsidRPr="003D0EA8">
        <w:rPr>
          <w:rFonts w:cs="Times New Roman"/>
        </w:rPr>
        <w:t xml:space="preserve"> à des actions relati</w:t>
      </w:r>
      <w:r w:rsidR="00F92569">
        <w:rPr>
          <w:rFonts w:cs="Times New Roman"/>
        </w:rPr>
        <w:t xml:space="preserve">ves au développement des APPN. Ce matériel </w:t>
      </w:r>
      <w:r w:rsidR="00F92569" w:rsidRPr="003D0EA8">
        <w:rPr>
          <w:rFonts w:cs="Times New Roman"/>
        </w:rPr>
        <w:t>devra être mobilisable pendant le Cantal Tour Sport.</w:t>
      </w:r>
    </w:p>
    <w:p w:rsidR="00BC3CD1" w:rsidRPr="001E23CF" w:rsidRDefault="00BC3CD1" w:rsidP="00057C3B">
      <w:pPr>
        <w:jc w:val="both"/>
      </w:pPr>
    </w:p>
    <w:p w:rsidR="00057C3B" w:rsidRDefault="00057C3B" w:rsidP="00057C3B">
      <w:pPr>
        <w:ind w:left="360"/>
        <w:jc w:val="both"/>
        <w:rPr>
          <w:rFonts w:cs="Times New Roman"/>
        </w:rPr>
      </w:pPr>
    </w:p>
    <w:p w:rsidR="00057C3B" w:rsidRPr="00B67539" w:rsidRDefault="00057C3B" w:rsidP="00057C3B">
      <w:pPr>
        <w:shd w:val="clear" w:color="auto" w:fill="FFFFFF"/>
        <w:jc w:val="both"/>
        <w:textAlignment w:val="baseline"/>
        <w:rPr>
          <w:rFonts w:eastAsia="MS Mincho" w:cs="Times New Roman"/>
          <w:color w:val="000000"/>
          <w:lang w:eastAsia="ja-JP" w:bidi="mr-IN"/>
        </w:rPr>
      </w:pPr>
      <w:r w:rsidRPr="0021609B">
        <w:rPr>
          <w:b/>
          <w:bCs/>
          <w:smallCaps/>
          <w:sz w:val="26"/>
          <w:szCs w:val="26"/>
          <w:u w:val="single"/>
        </w:rPr>
        <w:t xml:space="preserve">3. Modalités de mise en œuvre </w:t>
      </w:r>
      <w:r w:rsidR="00BC3CD1">
        <w:rPr>
          <w:b/>
          <w:bCs/>
          <w:smallCaps/>
          <w:sz w:val="26"/>
          <w:szCs w:val="26"/>
          <w:u w:val="single"/>
        </w:rPr>
        <w:t>et de financement</w:t>
      </w:r>
    </w:p>
    <w:p w:rsidR="00057C3B" w:rsidRDefault="00057C3B" w:rsidP="00057C3B">
      <w:pPr>
        <w:jc w:val="both"/>
        <w:rPr>
          <w:bCs/>
        </w:rPr>
      </w:pPr>
    </w:p>
    <w:p w:rsidR="00057C3B" w:rsidRDefault="00057C3B" w:rsidP="00057C3B">
      <w:pPr>
        <w:jc w:val="both"/>
      </w:pPr>
      <w:r>
        <w:t xml:space="preserve">Les projets devront </w:t>
      </w:r>
      <w:r w:rsidR="008637F6">
        <w:t>faire état des étapes suivantes</w:t>
      </w:r>
      <w:r>
        <w:t xml:space="preserve"> : </w:t>
      </w:r>
    </w:p>
    <w:p w:rsidR="007A2E1E" w:rsidRDefault="007A2E1E" w:rsidP="00057C3B">
      <w:pPr>
        <w:jc w:val="both"/>
      </w:pPr>
    </w:p>
    <w:p w:rsidR="00057C3B" w:rsidRDefault="00057C3B" w:rsidP="00057C3B">
      <w:pPr>
        <w:numPr>
          <w:ilvl w:val="0"/>
          <w:numId w:val="3"/>
        </w:numPr>
        <w:jc w:val="both"/>
      </w:pPr>
      <w:r>
        <w:t>Identification des problématiques (état des lieux),</w:t>
      </w:r>
    </w:p>
    <w:p w:rsidR="00057C3B" w:rsidRDefault="00057C3B" w:rsidP="00057C3B">
      <w:pPr>
        <w:numPr>
          <w:ilvl w:val="0"/>
          <w:numId w:val="3"/>
        </w:numPr>
        <w:jc w:val="both"/>
      </w:pPr>
      <w:r>
        <w:t>Définition des enjeux et des objectifs,</w:t>
      </w:r>
    </w:p>
    <w:p w:rsidR="00057C3B" w:rsidRDefault="00057C3B" w:rsidP="00057C3B">
      <w:pPr>
        <w:numPr>
          <w:ilvl w:val="0"/>
          <w:numId w:val="3"/>
        </w:numPr>
        <w:jc w:val="both"/>
      </w:pPr>
      <w:r>
        <w:t xml:space="preserve">Définition du plan </w:t>
      </w:r>
      <w:r w:rsidR="008637F6">
        <w:t>d’acquisition</w:t>
      </w:r>
      <w:r>
        <w:t xml:space="preserve"> avec </w:t>
      </w:r>
      <w:r w:rsidR="008637F6">
        <w:t>un</w:t>
      </w:r>
      <w:r>
        <w:t xml:space="preserve"> budget prévisio</w:t>
      </w:r>
      <w:r w:rsidR="008637F6">
        <w:t>nnel en dépenses et en recettes,</w:t>
      </w:r>
    </w:p>
    <w:p w:rsidR="008637F6" w:rsidRDefault="008637F6" w:rsidP="00057C3B">
      <w:pPr>
        <w:numPr>
          <w:ilvl w:val="0"/>
          <w:numId w:val="3"/>
        </w:numPr>
        <w:jc w:val="both"/>
      </w:pPr>
      <w:r>
        <w:t>Identification des indicateurs d’évaluation (N</w:t>
      </w:r>
      <w:r w:rsidR="003D0EA8">
        <w:t>ombre</w:t>
      </w:r>
      <w:r>
        <w:t xml:space="preserve"> de jeunes pratiquant grâce au parc de matériel financé</w:t>
      </w:r>
      <w:r w:rsidR="00180C7F">
        <w:t>,</w:t>
      </w:r>
      <w:r w:rsidR="00F92569">
        <w:t xml:space="preserve"> n</w:t>
      </w:r>
      <w:r>
        <w:t>ombre d’activités APPN représentées dans le parc de matér</w:t>
      </w:r>
      <w:r w:rsidR="00F92569">
        <w:t>iel financé, n</w:t>
      </w:r>
      <w:r>
        <w:t>ombre d’étapes du CTS sur lesquelles le matériel est mobilisé</w:t>
      </w:r>
      <w:r w:rsidR="003B293E">
        <w:t xml:space="preserve"> </w:t>
      </w:r>
      <w:proofErr w:type="gramStart"/>
      <w:r w:rsidR="003B293E">
        <w:t>etc….</w:t>
      </w:r>
      <w:proofErr w:type="gramEnd"/>
      <w:r>
        <w:t>.)</w:t>
      </w:r>
    </w:p>
    <w:p w:rsidR="00057C3B" w:rsidRDefault="00057C3B" w:rsidP="00057C3B">
      <w:pPr>
        <w:ind w:left="360"/>
        <w:jc w:val="both"/>
      </w:pPr>
    </w:p>
    <w:p w:rsidR="00057C3B" w:rsidRDefault="00057C3B" w:rsidP="00057C3B">
      <w:pPr>
        <w:ind w:left="360"/>
        <w:jc w:val="both"/>
      </w:pPr>
    </w:p>
    <w:p w:rsidR="00057C3B" w:rsidRPr="00446E3C" w:rsidRDefault="00057C3B" w:rsidP="00057C3B">
      <w:pPr>
        <w:autoSpaceDE w:val="0"/>
        <w:autoSpaceDN w:val="0"/>
        <w:adjustRightInd w:val="0"/>
        <w:jc w:val="both"/>
        <w:rPr>
          <w:rFonts w:eastAsia="MS Mincho" w:cs="Calibri,Italic"/>
          <w:b/>
          <w:lang w:eastAsia="ja-JP" w:bidi="mr-IN"/>
        </w:rPr>
      </w:pPr>
      <w:r w:rsidRPr="008637F6">
        <w:rPr>
          <w:rFonts w:eastAsia="MS Mincho" w:cs="Calibri,Italic"/>
          <w:lang w:eastAsia="ja-JP" w:bidi="mr-IN"/>
        </w:rPr>
        <w:t>L</w:t>
      </w:r>
      <w:r w:rsidR="008637F6" w:rsidRPr="008637F6">
        <w:rPr>
          <w:rFonts w:eastAsia="MS Mincho" w:cs="Calibri,Italic"/>
          <w:lang w:eastAsia="ja-JP" w:bidi="mr-IN"/>
        </w:rPr>
        <w:t>a subvention est</w:t>
      </w:r>
      <w:r w:rsidRPr="008637F6">
        <w:rPr>
          <w:rFonts w:eastAsia="MS Mincho" w:cs="Calibri,Italic"/>
          <w:lang w:eastAsia="ja-JP" w:bidi="mr-IN"/>
        </w:rPr>
        <w:t xml:space="preserve"> </w:t>
      </w:r>
      <w:r w:rsidR="008637F6" w:rsidRPr="008637F6">
        <w:rPr>
          <w:rFonts w:eastAsia="MS Mincho" w:cs="Calibri,Italic"/>
          <w:bCs/>
          <w:lang w:eastAsia="ja-JP" w:bidi="mr-IN"/>
        </w:rPr>
        <w:t xml:space="preserve">calculée </w:t>
      </w:r>
      <w:r w:rsidRPr="008637F6">
        <w:rPr>
          <w:rFonts w:eastAsia="MS Mincho" w:cs="Calibri,Italic"/>
          <w:bCs/>
          <w:lang w:eastAsia="ja-JP" w:bidi="mr-IN"/>
        </w:rPr>
        <w:t xml:space="preserve">aux </w:t>
      </w:r>
      <w:r w:rsidR="008637F6" w:rsidRPr="008637F6">
        <w:rPr>
          <w:rFonts w:eastAsia="MS Mincho" w:cs="Calibri,Italic"/>
          <w:bCs/>
          <w:lang w:eastAsia="ja-JP" w:bidi="mr-IN"/>
        </w:rPr>
        <w:t xml:space="preserve">taux de </w:t>
      </w:r>
      <w:r w:rsidRPr="008637F6">
        <w:rPr>
          <w:rFonts w:eastAsia="MS Mincho" w:cs="Calibri,Italic"/>
          <w:bCs/>
          <w:lang w:eastAsia="ja-JP" w:bidi="mr-IN"/>
        </w:rPr>
        <w:t>80 %</w:t>
      </w:r>
      <w:r w:rsidR="00F92569">
        <w:rPr>
          <w:rFonts w:eastAsia="MS Mincho" w:cs="Calibri,Italic"/>
          <w:bCs/>
          <w:lang w:eastAsia="ja-JP" w:bidi="mr-IN"/>
        </w:rPr>
        <w:t xml:space="preserve"> des dépenses engagées</w:t>
      </w:r>
      <w:r w:rsidR="00496485" w:rsidRPr="008637F6">
        <w:rPr>
          <w:rFonts w:eastAsia="MS Mincho" w:cs="Calibri,Italic"/>
          <w:lang w:eastAsia="ja-JP" w:bidi="mr-IN"/>
        </w:rPr>
        <w:t>, dans la limite de 2 000 € par structure</w:t>
      </w:r>
      <w:r w:rsidR="008637F6" w:rsidRPr="008637F6">
        <w:rPr>
          <w:rFonts w:eastAsia="MS Mincho" w:cs="Calibri,Italic"/>
          <w:lang w:eastAsia="ja-JP" w:bidi="mr-IN"/>
        </w:rPr>
        <w:t xml:space="preserve"> et d’une enveloppe départementale annuelle de 10 000 €.</w:t>
      </w:r>
      <w:r w:rsidR="008637F6">
        <w:rPr>
          <w:rFonts w:eastAsia="MS Mincho" w:cs="Calibri,Italic"/>
          <w:lang w:eastAsia="ja-JP" w:bidi="mr-IN"/>
        </w:rPr>
        <w:t xml:space="preserve"> </w:t>
      </w:r>
      <w:r w:rsidR="008637F6" w:rsidRPr="00446E3C">
        <w:rPr>
          <w:rFonts w:eastAsia="MS Mincho" w:cs="Calibri,Italic"/>
          <w:b/>
          <w:lang w:eastAsia="ja-JP" w:bidi="mr-IN"/>
        </w:rPr>
        <w:t>Elle sera versée en 202</w:t>
      </w:r>
      <w:r w:rsidR="00446E3C" w:rsidRPr="00446E3C">
        <w:rPr>
          <w:rFonts w:eastAsia="MS Mincho" w:cs="Calibri,Italic"/>
          <w:b/>
          <w:lang w:eastAsia="ja-JP" w:bidi="mr-IN"/>
        </w:rPr>
        <w:t>2</w:t>
      </w:r>
      <w:r w:rsidR="008637F6" w:rsidRPr="00446E3C">
        <w:rPr>
          <w:rFonts w:eastAsia="MS Mincho" w:cs="Calibri,Italic"/>
          <w:b/>
          <w:lang w:eastAsia="ja-JP" w:bidi="mr-IN"/>
        </w:rPr>
        <w:t xml:space="preserve"> sur présentation des factures.</w:t>
      </w:r>
    </w:p>
    <w:p w:rsidR="008637F6" w:rsidRPr="008637F6" w:rsidRDefault="008637F6" w:rsidP="00057C3B">
      <w:pPr>
        <w:autoSpaceDE w:val="0"/>
        <w:autoSpaceDN w:val="0"/>
        <w:adjustRightInd w:val="0"/>
        <w:jc w:val="both"/>
        <w:rPr>
          <w:bCs/>
        </w:rPr>
      </w:pPr>
    </w:p>
    <w:p w:rsidR="00057C3B" w:rsidRDefault="00057C3B" w:rsidP="00057C3B">
      <w:pPr>
        <w:jc w:val="both"/>
      </w:pPr>
    </w:p>
    <w:p w:rsidR="00057C3B" w:rsidRPr="0021609B" w:rsidRDefault="008637F6" w:rsidP="00057C3B">
      <w:pPr>
        <w:jc w:val="both"/>
        <w:rPr>
          <w:b/>
          <w:bCs/>
          <w:smallCaps/>
          <w:sz w:val="26"/>
          <w:szCs w:val="26"/>
          <w:u w:val="single"/>
        </w:rPr>
      </w:pPr>
      <w:r>
        <w:rPr>
          <w:b/>
          <w:bCs/>
          <w:smallCaps/>
          <w:sz w:val="26"/>
          <w:szCs w:val="26"/>
          <w:u w:val="single"/>
        </w:rPr>
        <w:t>4</w:t>
      </w:r>
      <w:r w:rsidR="00057C3B">
        <w:rPr>
          <w:b/>
          <w:bCs/>
          <w:smallCaps/>
          <w:sz w:val="26"/>
          <w:szCs w:val="26"/>
          <w:u w:val="single"/>
        </w:rPr>
        <w:t>.</w:t>
      </w:r>
      <w:r w:rsidR="00057C3B" w:rsidRPr="0021609B">
        <w:rPr>
          <w:b/>
          <w:bCs/>
          <w:smallCaps/>
          <w:sz w:val="26"/>
          <w:szCs w:val="26"/>
          <w:u w:val="single"/>
        </w:rPr>
        <w:t xml:space="preserve"> Modalités de dépôt des dossiers</w:t>
      </w:r>
    </w:p>
    <w:p w:rsidR="00057C3B" w:rsidRDefault="00057C3B" w:rsidP="00057C3B">
      <w:pPr>
        <w:autoSpaceDE w:val="0"/>
        <w:autoSpaceDN w:val="0"/>
        <w:adjustRightInd w:val="0"/>
        <w:rPr>
          <w:rFonts w:eastAsia="MS Mincho" w:cs="Calibri"/>
          <w:color w:val="000000"/>
          <w:lang w:eastAsia="ja-JP" w:bidi="mr-IN"/>
        </w:rPr>
      </w:pPr>
    </w:p>
    <w:p w:rsidR="00057C3B" w:rsidRDefault="00057C3B" w:rsidP="00057C3B">
      <w:pPr>
        <w:autoSpaceDE w:val="0"/>
        <w:autoSpaceDN w:val="0"/>
        <w:adjustRightInd w:val="0"/>
      </w:pPr>
      <w:r>
        <w:t>La demande de soutien financier s’appuie sur une présentation détaillée du projet reprenant les différentes étapes de sa construction.</w:t>
      </w:r>
    </w:p>
    <w:p w:rsidR="00057C3B" w:rsidRPr="00A27892" w:rsidRDefault="00057C3B" w:rsidP="00057C3B">
      <w:pPr>
        <w:jc w:val="both"/>
      </w:pPr>
      <w:r>
        <w:t>Par ailleurs, t</w:t>
      </w:r>
      <w:r w:rsidRPr="00A27892">
        <w:t>out document que le candidat jugera utile à l’appui de son dossier</w:t>
      </w:r>
      <w:r>
        <w:t xml:space="preserve"> pourra être joint en complément</w:t>
      </w:r>
      <w:r w:rsidRPr="00A27892">
        <w:t>.</w:t>
      </w:r>
    </w:p>
    <w:p w:rsidR="00057C3B" w:rsidRDefault="00057C3B" w:rsidP="00057C3B">
      <w:pPr>
        <w:jc w:val="both"/>
      </w:pPr>
      <w:r w:rsidRPr="00F2494A">
        <w:t>Le Conseil départemental se réserve la possibilité de demander de</w:t>
      </w:r>
      <w:r>
        <w:t>s informations supplémentaires aux candidats.</w:t>
      </w:r>
    </w:p>
    <w:p w:rsidR="00057C3B" w:rsidRDefault="00057C3B" w:rsidP="00057C3B">
      <w:pPr>
        <w:autoSpaceDE w:val="0"/>
        <w:autoSpaceDN w:val="0"/>
        <w:adjustRightInd w:val="0"/>
      </w:pPr>
    </w:p>
    <w:p w:rsidR="00057C3B" w:rsidRDefault="00057C3B" w:rsidP="00057C3B">
      <w:pPr>
        <w:autoSpaceDE w:val="0"/>
        <w:autoSpaceDN w:val="0"/>
        <w:adjustRightInd w:val="0"/>
        <w:jc w:val="both"/>
      </w:pPr>
      <w:r w:rsidRPr="00C75B55">
        <w:t xml:space="preserve">Les dossiers de candidature devront être déposés </w:t>
      </w:r>
      <w:r>
        <w:t>en un exemplaire :</w:t>
      </w:r>
    </w:p>
    <w:p w:rsidR="00057C3B" w:rsidRDefault="00057C3B" w:rsidP="00057C3B">
      <w:pPr>
        <w:autoSpaceDE w:val="0"/>
        <w:autoSpaceDN w:val="0"/>
        <w:adjustRightInd w:val="0"/>
        <w:jc w:val="both"/>
      </w:pPr>
    </w:p>
    <w:p w:rsidR="00057C3B" w:rsidRDefault="00057C3B" w:rsidP="00057C3B">
      <w:pPr>
        <w:numPr>
          <w:ilvl w:val="0"/>
          <w:numId w:val="2"/>
        </w:numPr>
        <w:autoSpaceDE w:val="0"/>
        <w:autoSpaceDN w:val="0"/>
        <w:adjustRightInd w:val="0"/>
        <w:jc w:val="both"/>
      </w:pPr>
      <w:r w:rsidRPr="00C75B55">
        <w:t xml:space="preserve">Par voie électronique à l'adresse : </w:t>
      </w:r>
      <w:hyperlink r:id="rId10" w:history="1">
        <w:r w:rsidRPr="00D662A8">
          <w:rPr>
            <w:rStyle w:val="Lienhypertexte"/>
          </w:rPr>
          <w:t>bdubois@cantal.fr</w:t>
        </w:r>
      </w:hyperlink>
      <w:r>
        <w:t xml:space="preserve">, </w:t>
      </w:r>
      <w:hyperlink r:id="rId11" w:history="1">
        <w:r w:rsidRPr="00D662A8">
          <w:rPr>
            <w:rStyle w:val="Lienhypertexte"/>
          </w:rPr>
          <w:t>cbardon@cantal.fr</w:t>
        </w:r>
      </w:hyperlink>
      <w:r>
        <w:t xml:space="preserve">; </w:t>
      </w:r>
    </w:p>
    <w:p w:rsidR="00057C3B" w:rsidRPr="00C75B55" w:rsidRDefault="00057C3B" w:rsidP="00057C3B">
      <w:pPr>
        <w:numPr>
          <w:ilvl w:val="0"/>
          <w:numId w:val="2"/>
        </w:numPr>
        <w:autoSpaceDE w:val="0"/>
        <w:autoSpaceDN w:val="0"/>
        <w:adjustRightInd w:val="0"/>
        <w:jc w:val="both"/>
      </w:pPr>
      <w:r w:rsidRPr="00C75B55">
        <w:t>Par voie postale à l'adresse :</w:t>
      </w:r>
    </w:p>
    <w:p w:rsidR="00057C3B" w:rsidRPr="00C75B55" w:rsidRDefault="00057C3B" w:rsidP="00057C3B">
      <w:pPr>
        <w:autoSpaceDE w:val="0"/>
        <w:autoSpaceDN w:val="0"/>
        <w:adjustRightInd w:val="0"/>
        <w:ind w:firstLine="708"/>
        <w:jc w:val="both"/>
      </w:pPr>
      <w:r w:rsidRPr="00C75B55">
        <w:t>Conseil départemental du Cantal</w:t>
      </w:r>
    </w:p>
    <w:p w:rsidR="00057C3B" w:rsidRDefault="00057C3B" w:rsidP="00057C3B">
      <w:pPr>
        <w:autoSpaceDE w:val="0"/>
        <w:autoSpaceDN w:val="0"/>
        <w:adjustRightInd w:val="0"/>
        <w:ind w:firstLine="708"/>
        <w:jc w:val="both"/>
      </w:pPr>
      <w:r w:rsidRPr="00C75B55">
        <w:t xml:space="preserve">Service </w:t>
      </w:r>
      <w:r>
        <w:t>Jeunesse, Sport Vie associative</w:t>
      </w:r>
    </w:p>
    <w:p w:rsidR="00057C3B" w:rsidRDefault="00057C3B" w:rsidP="00057C3B">
      <w:pPr>
        <w:autoSpaceDE w:val="0"/>
        <w:autoSpaceDN w:val="0"/>
        <w:adjustRightInd w:val="0"/>
        <w:ind w:firstLine="708"/>
        <w:jc w:val="both"/>
      </w:pPr>
      <w:r>
        <w:t xml:space="preserve">28 Avenue Gambetta </w:t>
      </w:r>
    </w:p>
    <w:p w:rsidR="00057C3B" w:rsidRDefault="00057C3B" w:rsidP="00057C3B">
      <w:pPr>
        <w:autoSpaceDE w:val="0"/>
        <w:autoSpaceDN w:val="0"/>
        <w:adjustRightInd w:val="0"/>
        <w:ind w:firstLine="708"/>
        <w:jc w:val="both"/>
      </w:pPr>
      <w:r>
        <w:t>15015 Aurillac Cedex</w:t>
      </w:r>
    </w:p>
    <w:p w:rsidR="00057C3B" w:rsidRPr="008B20DE" w:rsidRDefault="00057C3B" w:rsidP="00057C3B">
      <w:pPr>
        <w:autoSpaceDE w:val="0"/>
        <w:autoSpaceDN w:val="0"/>
        <w:adjustRightInd w:val="0"/>
        <w:ind w:firstLine="708"/>
        <w:jc w:val="both"/>
      </w:pPr>
    </w:p>
    <w:p w:rsidR="00057C3B" w:rsidRPr="0021609B" w:rsidRDefault="008637F6" w:rsidP="00057C3B">
      <w:pPr>
        <w:jc w:val="both"/>
        <w:rPr>
          <w:b/>
          <w:bCs/>
          <w:smallCaps/>
          <w:sz w:val="26"/>
          <w:szCs w:val="26"/>
          <w:u w:val="single"/>
        </w:rPr>
      </w:pPr>
      <w:r>
        <w:rPr>
          <w:b/>
          <w:bCs/>
          <w:smallCaps/>
          <w:sz w:val="26"/>
          <w:szCs w:val="26"/>
          <w:u w:val="single"/>
        </w:rPr>
        <w:t>5</w:t>
      </w:r>
      <w:r w:rsidR="00057C3B" w:rsidRPr="0021609B">
        <w:rPr>
          <w:b/>
          <w:bCs/>
          <w:smallCaps/>
          <w:sz w:val="26"/>
          <w:szCs w:val="26"/>
          <w:u w:val="single"/>
        </w:rPr>
        <w:t>. Procédure de sélection et notification</w:t>
      </w:r>
    </w:p>
    <w:p w:rsidR="00057C3B" w:rsidRPr="00562C4D" w:rsidRDefault="00057C3B" w:rsidP="00057C3B">
      <w:pPr>
        <w:jc w:val="both"/>
      </w:pPr>
    </w:p>
    <w:p w:rsidR="00057C3B" w:rsidRDefault="00057C3B" w:rsidP="00057C3B">
      <w:pPr>
        <w:jc w:val="both"/>
      </w:pPr>
      <w:r w:rsidRPr="00562C4D">
        <w:t>Les dossiers de candidature réputés complets seront instruits par le</w:t>
      </w:r>
      <w:r w:rsidR="003852CF">
        <w:t xml:space="preserve"> S</w:t>
      </w:r>
      <w:r w:rsidR="008637F6">
        <w:t>ervice</w:t>
      </w:r>
      <w:r>
        <w:t xml:space="preserve"> </w:t>
      </w:r>
      <w:r w:rsidR="003852CF">
        <w:t xml:space="preserve">Jeunesse Sport Vie Associative </w:t>
      </w:r>
      <w:r>
        <w:t xml:space="preserve">du </w:t>
      </w:r>
      <w:r w:rsidRPr="00562C4D">
        <w:t xml:space="preserve">Conseil </w:t>
      </w:r>
      <w:r w:rsidR="003852CF" w:rsidRPr="00562C4D">
        <w:t>départeme</w:t>
      </w:r>
      <w:r w:rsidR="003852CF">
        <w:t>ntal puis</w:t>
      </w:r>
      <w:r>
        <w:t xml:space="preserve"> soumis au vote de la Commission Permanente après examen en Commission Sport.</w:t>
      </w:r>
    </w:p>
    <w:p w:rsidR="00057C3B" w:rsidRDefault="00057C3B" w:rsidP="00057C3B">
      <w:pPr>
        <w:jc w:val="both"/>
      </w:pPr>
    </w:p>
    <w:p w:rsidR="001605CE" w:rsidRDefault="001605CE"/>
    <w:sectPr w:rsidR="001605CE" w:rsidSect="003403F3">
      <w:footerReference w:type="default" r:id="rId12"/>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ABC" w:rsidRDefault="0075041A">
      <w:r>
        <w:separator/>
      </w:r>
    </w:p>
  </w:endnote>
  <w:endnote w:type="continuationSeparator" w:id="0">
    <w:p w:rsidR="00877ABC" w:rsidRDefault="0075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6D" w:rsidRDefault="00057C3B" w:rsidP="00D86336">
    <w:pPr>
      <w:pStyle w:val="Pieddepage"/>
    </w:pPr>
    <w:r>
      <w:t>Appel à projets APPN 202</w:t>
    </w:r>
    <w:r w:rsidR="00446E3C">
      <w:t>2</w:t>
    </w:r>
    <w:r>
      <w:tab/>
      <w:t xml:space="preserve"> P</w:t>
    </w:r>
    <w:r>
      <w:rPr>
        <w:rStyle w:val="Numrodepage"/>
      </w:rPr>
      <w:fldChar w:fldCharType="begin"/>
    </w:r>
    <w:r>
      <w:rPr>
        <w:rStyle w:val="Numrodepage"/>
      </w:rPr>
      <w:instrText xml:space="preserve"> PAGE </w:instrText>
    </w:r>
    <w:r>
      <w:rPr>
        <w:rStyle w:val="Numrodepage"/>
      </w:rPr>
      <w:fldChar w:fldCharType="separate"/>
    </w:r>
    <w:r w:rsidR="0038439A">
      <w:rPr>
        <w:rStyle w:val="Numrodepage"/>
        <w:noProof/>
      </w:rPr>
      <w:t>4</w:t>
    </w:r>
    <w:r>
      <w:rPr>
        <w:rStyle w:val="Numrodepage"/>
      </w:rPr>
      <w:fldChar w:fldCharType="end"/>
    </w:r>
  </w:p>
  <w:p w:rsidR="002F0F9F" w:rsidRPr="0023486D" w:rsidRDefault="0038439A" w:rsidP="002348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ABC" w:rsidRDefault="0075041A">
      <w:r>
        <w:separator/>
      </w:r>
    </w:p>
  </w:footnote>
  <w:footnote w:type="continuationSeparator" w:id="0">
    <w:p w:rsidR="00877ABC" w:rsidRDefault="00750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2" o:title="msoBACD"/>
      </v:shape>
    </w:pict>
  </w:numPicBullet>
  <w:abstractNum w:abstractNumId="0" w15:restartNumberingAfterBreak="0">
    <w:nsid w:val="1BDC770C"/>
    <w:multiLevelType w:val="hybridMultilevel"/>
    <w:tmpl w:val="ADCC1D86"/>
    <w:lvl w:ilvl="0" w:tplc="55029EBE">
      <w:numFmt w:val="bullet"/>
      <w:lvlText w:val="-"/>
      <w:lvlJc w:val="left"/>
      <w:pPr>
        <w:tabs>
          <w:tab w:val="num" w:pos="720"/>
        </w:tabs>
        <w:ind w:left="720" w:hanging="360"/>
      </w:pPr>
      <w:rPr>
        <w:rFonts w:ascii="Arial Narrow" w:eastAsia="Times New Roman" w:hAnsi="Arial Narrow"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E75E37"/>
    <w:multiLevelType w:val="hybridMultilevel"/>
    <w:tmpl w:val="929E5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6000CB"/>
    <w:multiLevelType w:val="hybridMultilevel"/>
    <w:tmpl w:val="A2E23B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BC932A8"/>
    <w:multiLevelType w:val="hybridMultilevel"/>
    <w:tmpl w:val="D62C0ED0"/>
    <w:lvl w:ilvl="0" w:tplc="040C0001">
      <w:start w:val="1"/>
      <w:numFmt w:val="bullet"/>
      <w:lvlText w:val=""/>
      <w:lvlJc w:val="left"/>
      <w:pPr>
        <w:ind w:left="945" w:hanging="360"/>
      </w:pPr>
      <w:rPr>
        <w:rFonts w:ascii="Symbol" w:hAnsi="Symbol"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4" w15:restartNumberingAfterBreak="0">
    <w:nsid w:val="5CFB43B3"/>
    <w:multiLevelType w:val="hybridMultilevel"/>
    <w:tmpl w:val="CAB419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8A655E"/>
    <w:multiLevelType w:val="hybridMultilevel"/>
    <w:tmpl w:val="269C8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0C6C10"/>
    <w:multiLevelType w:val="hybridMultilevel"/>
    <w:tmpl w:val="E3AE44E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1A40E1"/>
    <w:multiLevelType w:val="hybridMultilevel"/>
    <w:tmpl w:val="6D167D4A"/>
    <w:lvl w:ilvl="0" w:tplc="E8582D2C">
      <w:start w:val="6"/>
      <w:numFmt w:val="bullet"/>
      <w:lvlText w:val="-"/>
      <w:lvlJc w:val="left"/>
      <w:pPr>
        <w:tabs>
          <w:tab w:val="num" w:pos="720"/>
        </w:tabs>
        <w:ind w:left="720" w:hanging="360"/>
      </w:pPr>
      <w:rPr>
        <w:rFonts w:ascii="Arial Narrow" w:eastAsia="Times New Roman" w:hAnsi="Arial Narrow" w:cs="Arial"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540E10"/>
    <w:multiLevelType w:val="hybridMultilevel"/>
    <w:tmpl w:val="C694B3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4"/>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3B"/>
    <w:rsid w:val="00057C3B"/>
    <w:rsid w:val="001605CE"/>
    <w:rsid w:val="00180C7F"/>
    <w:rsid w:val="00281B08"/>
    <w:rsid w:val="002D35E3"/>
    <w:rsid w:val="0038439A"/>
    <w:rsid w:val="003852CF"/>
    <w:rsid w:val="003B293E"/>
    <w:rsid w:val="003D0EA8"/>
    <w:rsid w:val="00446E3C"/>
    <w:rsid w:val="00496485"/>
    <w:rsid w:val="0075041A"/>
    <w:rsid w:val="007A2E1E"/>
    <w:rsid w:val="007F7B07"/>
    <w:rsid w:val="008637F6"/>
    <w:rsid w:val="00877ABC"/>
    <w:rsid w:val="00BC3CD1"/>
    <w:rsid w:val="00EB0499"/>
    <w:rsid w:val="00F17C99"/>
    <w:rsid w:val="00F925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C5BC2A"/>
  <w15:chartTrackingRefBased/>
  <w15:docId w15:val="{0C8963D5-218B-417E-8A9E-9BEBC930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3B"/>
    <w:pPr>
      <w:spacing w:after="0" w:line="240" w:lineRule="auto"/>
    </w:pPr>
    <w:rPr>
      <w:rFonts w:ascii="Arial Narrow" w:eastAsia="Times New Roman" w:hAnsi="Arial Narrow"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57C3B"/>
    <w:rPr>
      <w:color w:val="0000FF"/>
      <w:u w:val="single"/>
    </w:rPr>
  </w:style>
  <w:style w:type="paragraph" w:styleId="Pieddepage">
    <w:name w:val="footer"/>
    <w:basedOn w:val="Normal"/>
    <w:link w:val="PieddepageCar"/>
    <w:rsid w:val="00057C3B"/>
    <w:pPr>
      <w:tabs>
        <w:tab w:val="center" w:pos="4536"/>
        <w:tab w:val="right" w:pos="9072"/>
      </w:tabs>
    </w:pPr>
  </w:style>
  <w:style w:type="character" w:customStyle="1" w:styleId="PieddepageCar">
    <w:name w:val="Pied de page Car"/>
    <w:basedOn w:val="Policepardfaut"/>
    <w:link w:val="Pieddepage"/>
    <w:rsid w:val="00057C3B"/>
    <w:rPr>
      <w:rFonts w:ascii="Arial Narrow" w:eastAsia="Times New Roman" w:hAnsi="Arial Narrow" w:cs="Arial"/>
      <w:sz w:val="24"/>
      <w:szCs w:val="24"/>
      <w:lang w:eastAsia="fr-FR"/>
    </w:rPr>
  </w:style>
  <w:style w:type="character" w:styleId="Numrodepage">
    <w:name w:val="page number"/>
    <w:basedOn w:val="Policepardfaut"/>
    <w:rsid w:val="00057C3B"/>
  </w:style>
  <w:style w:type="paragraph" w:styleId="En-tte">
    <w:name w:val="header"/>
    <w:basedOn w:val="Normal"/>
    <w:link w:val="En-tteCar"/>
    <w:uiPriority w:val="99"/>
    <w:unhideWhenUsed/>
    <w:rsid w:val="00496485"/>
    <w:pPr>
      <w:tabs>
        <w:tab w:val="center" w:pos="4536"/>
        <w:tab w:val="right" w:pos="9072"/>
      </w:tabs>
    </w:pPr>
  </w:style>
  <w:style w:type="character" w:customStyle="1" w:styleId="En-tteCar">
    <w:name w:val="En-tête Car"/>
    <w:basedOn w:val="Policepardfaut"/>
    <w:link w:val="En-tte"/>
    <w:uiPriority w:val="99"/>
    <w:rsid w:val="00496485"/>
    <w:rPr>
      <w:rFonts w:ascii="Arial Narrow" w:eastAsia="Times New Roman" w:hAnsi="Arial Narrow" w:cs="Arial"/>
      <w:sz w:val="24"/>
      <w:szCs w:val="24"/>
      <w:lang w:eastAsia="fr-FR"/>
    </w:rPr>
  </w:style>
  <w:style w:type="paragraph" w:styleId="Paragraphedeliste">
    <w:name w:val="List Paragraph"/>
    <w:basedOn w:val="Normal"/>
    <w:uiPriority w:val="34"/>
    <w:qFormat/>
    <w:rsid w:val="007A2E1E"/>
    <w:pPr>
      <w:ind w:left="720"/>
      <w:contextualSpacing/>
    </w:pPr>
  </w:style>
  <w:style w:type="paragraph" w:styleId="Textedebulles">
    <w:name w:val="Balloon Text"/>
    <w:basedOn w:val="Normal"/>
    <w:link w:val="TextedebullesCar"/>
    <w:uiPriority w:val="99"/>
    <w:semiHidden/>
    <w:unhideWhenUsed/>
    <w:rsid w:val="003D0EA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EA8"/>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bardon@cantal.fr" TargetMode="External"/><Relationship Id="rId5" Type="http://schemas.openxmlformats.org/officeDocument/2006/relationships/footnotes" Target="footnotes.xml"/><Relationship Id="rId10" Type="http://schemas.openxmlformats.org/officeDocument/2006/relationships/hyperlink" Target="mailto:bdubois@cantal.fr"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Pages>
  <Words>892</Words>
  <Characters>4909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Conseil departemental du Cantal</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Bardon</dc:creator>
  <cp:keywords/>
  <dc:description/>
  <cp:lastModifiedBy>Corinne Bardon</cp:lastModifiedBy>
  <cp:revision>11</cp:revision>
  <cp:lastPrinted>2021-12-30T13:28:00Z</cp:lastPrinted>
  <dcterms:created xsi:type="dcterms:W3CDTF">2020-05-29T09:09:00Z</dcterms:created>
  <dcterms:modified xsi:type="dcterms:W3CDTF">2022-01-11T09:20:00Z</dcterms:modified>
</cp:coreProperties>
</file>